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BA" w:rsidRPr="002C5FFA" w:rsidRDefault="00661B6B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7562850" cy="3829050"/>
            <wp:effectExtent l="0" t="0" r="0" b="0"/>
            <wp:wrapNone/>
            <wp:docPr id="2052" name="Picture 4" descr="G:\SAVX5674-90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SAVX5674-900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04" cy="3829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EC268D" w:rsidRPr="00C04554">
        <w:rPr>
          <w:rFonts w:ascii="Times New Roman" w:hAnsi="Times New Roman" w:cs="Times New Roman"/>
          <w:sz w:val="28"/>
          <w:szCs w:val="28"/>
        </w:rPr>
        <w:t xml:space="preserve"> </w:t>
      </w:r>
      <w:r w:rsidR="005E01BA" w:rsidRPr="002C5FFA">
        <w:rPr>
          <w:rFonts w:ascii="Impact" w:hAnsi="Impact" w:cs="Times New Roman"/>
          <w:color w:val="1F497D" w:themeColor="text2"/>
          <w:sz w:val="28"/>
          <w:szCs w:val="28"/>
        </w:rPr>
        <w:t>РЕГИОНАЛЬНЫЙ ШТАБ ВСЕРОССИЙСКОЕ</w:t>
      </w:r>
    </w:p>
    <w:p w:rsidR="005E01BA" w:rsidRPr="002C5FFA" w:rsidRDefault="005E01BA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 w:rsidRPr="002C5FFA">
        <w:rPr>
          <w:rFonts w:ascii="Impact" w:hAnsi="Impact" w:cs="Times New Roman"/>
          <w:color w:val="1F497D" w:themeColor="text2"/>
          <w:sz w:val="28"/>
          <w:szCs w:val="28"/>
        </w:rPr>
        <w:t>ВОЕННО-ПАТРИОТИЧЕСКОГО ДВИЖЕНИЯ «ЮНАРМИЯ» В РЕСПУБЛИКЕ ТАТАРСТАН</w:t>
      </w:r>
    </w:p>
    <w:p w:rsidR="00B521EE" w:rsidRPr="00C04554" w:rsidRDefault="00B521EE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FFA" w:rsidRDefault="004534BC" w:rsidP="002C5FF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34B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6.7pt;margin-top:6.5pt;width:622.75pt;height:.9pt;z-index:251663360" o:connectortype="straight" strokecolor="red" strokeweight="4.5pt"/>
        </w:pict>
      </w:r>
    </w:p>
    <w:p w:rsidR="005E01BA" w:rsidRPr="002C5FFA" w:rsidRDefault="00245BC9" w:rsidP="002C5FFA">
      <w:pPr>
        <w:spacing w:after="0"/>
        <w:jc w:val="center"/>
        <w:rPr>
          <w:rFonts w:ascii="Impact" w:hAnsi="Impact" w:cs="Times New Roman"/>
          <w:color w:val="1F497D" w:themeColor="text2"/>
          <w:sz w:val="44"/>
          <w:szCs w:val="44"/>
        </w:rPr>
      </w:pPr>
      <w:r>
        <w:rPr>
          <w:rFonts w:ascii="Impact" w:hAnsi="Impact" w:cs="Times New Roman"/>
          <w:color w:val="1F497D" w:themeColor="text2"/>
          <w:sz w:val="44"/>
          <w:szCs w:val="44"/>
        </w:rPr>
        <w:t>УЧЕБНО-М</w:t>
      </w:r>
      <w:r w:rsidR="003D62FF">
        <w:rPr>
          <w:rFonts w:ascii="Impact" w:hAnsi="Impact" w:cs="Times New Roman"/>
          <w:color w:val="1F497D" w:themeColor="text2"/>
          <w:sz w:val="44"/>
          <w:szCs w:val="44"/>
        </w:rPr>
        <w:t>ЕТОДИЧЕСКИЙ</w:t>
      </w:r>
      <w:r>
        <w:rPr>
          <w:rFonts w:ascii="Impact" w:hAnsi="Impact" w:cs="Times New Roman"/>
          <w:color w:val="1F497D" w:themeColor="text2"/>
          <w:sz w:val="44"/>
          <w:szCs w:val="44"/>
        </w:rPr>
        <w:t xml:space="preserve"> </w:t>
      </w:r>
      <w:r w:rsidR="00E872D4">
        <w:rPr>
          <w:rFonts w:ascii="Impact" w:hAnsi="Impact" w:cs="Times New Roman"/>
          <w:color w:val="1F497D" w:themeColor="text2"/>
          <w:sz w:val="44"/>
          <w:szCs w:val="44"/>
        </w:rPr>
        <w:t>МАТЕРИАЛ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 xml:space="preserve">О создании Регионального детско-юношеского военно-патриотического общественного движения 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>«ЮНАРМИЯ» в Республике Татарстан</w:t>
      </w:r>
    </w:p>
    <w:p w:rsidR="005E01BA" w:rsidRDefault="005E01BA" w:rsidP="001F4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B3" w:rsidRDefault="004534BC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4534BC">
        <w:rPr>
          <w:noProof/>
          <w:lang w:eastAsia="ru-RU"/>
        </w:rPr>
        <w:pict>
          <v:shape id="_x0000_s1028" type="#_x0000_t32" style="position:absolute;left:0;text-align:left;margin-left:-60.45pt;margin-top:35.9pt;width:626.5pt;height:0;z-index:251662336" o:connectortype="straight" strokecolor="red" strokeweight="4.5pt"/>
        </w:pict>
      </w:r>
      <w:r w:rsidR="00661B6B"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517525</wp:posOffset>
            </wp:positionV>
            <wp:extent cx="7515225" cy="4048125"/>
            <wp:effectExtent l="0" t="0" r="0" b="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7" name="Рисунок 7" descr="http://stat.mil.ru/images/upload/2015/SAVX5211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.mil.ru/images/upload/2015/SAVX5211-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165160459"/>
        <w:docPartObj>
          <w:docPartGallery w:val="Table of Contents"/>
          <w:docPartUnique/>
        </w:docPartObj>
      </w:sdtPr>
      <w:sdtContent>
        <w:p w:rsidR="00894601" w:rsidRPr="00894601" w:rsidRDefault="00894601">
          <w:pPr>
            <w:pStyle w:val="ae"/>
            <w:rPr>
              <w:rFonts w:ascii="Times New Roman" w:hAnsi="Times New Roman" w:cs="Times New Roman"/>
              <w:b w:val="0"/>
            </w:rPr>
          </w:pPr>
          <w:r w:rsidRPr="00894601">
            <w:rPr>
              <w:rFonts w:ascii="Times New Roman" w:hAnsi="Times New Roman" w:cs="Times New Roman"/>
              <w:b w:val="0"/>
            </w:rPr>
            <w:t>Оглавление</w:t>
          </w:r>
        </w:p>
        <w:p w:rsidR="00894601" w:rsidRPr="00894601" w:rsidRDefault="004534B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534B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94601" w:rsidRPr="0089460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534B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59055527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 xml:space="preserve">Глава 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val="en-US" w:eastAsia="ru-RU"/>
              </w:rPr>
              <w:t>I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. История юнармейского движения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§ 1. История создания юнармейского движения Николаем 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II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_Toc459055528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2. Военно-патриотическое воспитание в предвоенные и военные годы.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_Toc459055529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3. Патриотическое воспитание в современной России.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_Toc459055530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II. Военно-патриотическое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_Toc459055531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2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общественное движение «ЮНАРМИЯ»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_Toc459055532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. О вежливости и поведении юнармейцев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_Toc459055533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4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§1. ПРАВИЛА ВЕЖЛИВОСТИ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_Toc459055534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§2.  ПРАВИЛА ПОВЕДЕНЯ В ПОМЕЩЕНИИ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_Toc459055535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§3. ПРАВИЛА ПОВЕДЕНИЯ НА УЛИЦЕ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_Toc459055536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7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§4. ПРАВИЛА ПОВЕДЕНИЯ В ОБЩЕСТВЕННЫХ МЕСТАХ.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§5. ПРАВИЛА ПРИ РАЗГОВОРЕ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_Toc459055538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§6. ПРАВИЛА ПОВЕДЕНИЯ В ПОЕЗДЕ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_Toc459055539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§7. ПРАВИЛА ПОВЕДЕНИЯ ДОМА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_Toc459055540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§8. ПРАВИДА ПОВЕДЕНИЯ В ГОСТЯХ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_Toc459055541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2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§9. ПРАВИЛА ВЕДЕНИЯ В СПОРТИВНОМ ЗАЛЕ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_Toc459055542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§10. ПРАВИЛА ЛИЧНОЙ И ОБЩЕСТВЕННОЙ ГИГИЕНЫ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_Toc459055543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4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§11. К О Д Е К С ЧЕСТИ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_Toc459055544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§12. О порядке проведения Торжественной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_Toc459055545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4534B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Тест 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_Toc459055546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Default="004534BC">
          <w:r w:rsidRPr="00894601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894601" w:rsidRDefault="00894601" w:rsidP="002A0947">
      <w:pPr>
        <w:pStyle w:val="1"/>
        <w:shd w:val="clear" w:color="auto" w:fill="FFFFFF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Pr="00894601" w:rsidRDefault="00894601" w:rsidP="00894601">
      <w:pPr>
        <w:rPr>
          <w:lang w:eastAsia="ru-RU"/>
        </w:rPr>
      </w:pPr>
    </w:p>
    <w:p w:rsidR="000E5BD3" w:rsidRDefault="000E5BD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bookmarkStart w:id="0" w:name="_Toc459055527"/>
    </w:p>
    <w:p w:rsidR="002A0947" w:rsidRDefault="0066601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Глава 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val="en-US" w:eastAsia="ru-RU"/>
        </w:rPr>
        <w:t>I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. </w:t>
      </w:r>
      <w:r w:rsidR="002A0947"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>История юнармейского движения</w:t>
      </w:r>
      <w:bookmarkEnd w:id="0"/>
    </w:p>
    <w:p w:rsidR="006E29CA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bookmarkStart w:id="1" w:name="_Toc459055528"/>
      <w:r w:rsidRPr="0089460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§ 1. История создания юнармейского движения Николаем </w:t>
      </w:r>
      <w:r w:rsidRPr="00894601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>II</w:t>
      </w:r>
      <w:bookmarkEnd w:id="1"/>
    </w:p>
    <w:p w:rsidR="00F705BB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 древнем Киеве мальчика в три года сажали на коня, в семь лет из женских рук мамок и нянек передавали на мужское воспитание, в 12 лет брали в битву, и он становился "новиком" (то есть молодым воином), а в 17 лет это был уже взрослый, самостоятельный воин.</w:t>
      </w:r>
      <w:r w:rsidRPr="00AA44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A0947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Урбанизация и разрушение традиционного сельского уклада постепенно разрушали традиции народной военной подготовки.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Начало ее было положено Царем-страстотерпцем Николаем II. </w:t>
      </w:r>
    </w:p>
    <w:p w:rsidR="002A0947" w:rsidRPr="00AA4423" w:rsidRDefault="00245BC9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38735</wp:posOffset>
            </wp:positionV>
            <wp:extent cx="148272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369" y="21375"/>
                <wp:lineTo x="21369" y="0"/>
                <wp:lineTo x="0" y="0"/>
              </wp:wrapPolygon>
            </wp:wrapThrough>
            <wp:docPr id="3" name="Рисунок 2" descr="http://images.fineartamerica.com/images-medium-large/czar-nicholas-ii-1868-1918-czar-ever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-large/czar-nicholas-ii-1868-1918-czar-everet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8 января (21 января) 1908 года он вырвал из своей записной книжки листок, на котором написал: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AA44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"Завести в деревнях обучение детей в школах строю и гимнастике запасными и отставными унтер-офицерами за малую плату". </w:t>
      </w:r>
    </w:p>
    <w:p w:rsidR="00945B79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родилось всероссийское массовое движение "потешных". 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(На два столетия раньше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"потешными", 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известно, назывались товарищи Петра I по его детским военным играм, из которых впоследствии были 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сформированы </w:t>
      </w:r>
      <w:r w:rsidR="007B5C6B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Семеновский и Преображенский полки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</w:t>
      </w:r>
      <w:proofErr w:type="gramEnd"/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новой Российской Армии). </w:t>
      </w:r>
    </w:p>
    <w:p w:rsidR="002A0947" w:rsidRPr="00AA4423" w:rsidRDefault="007B5C6B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2468880</wp:posOffset>
            </wp:positionV>
            <wp:extent cx="14287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12" y="21352"/>
                <wp:lineTo x="21312" y="0"/>
                <wp:lineTo x="0" y="0"/>
              </wp:wrapPolygon>
            </wp:wrapThrough>
            <wp:docPr id="8" name="Рисунок 8" descr="http://xn--80aa2bkafhg.xn--p1ai/articles/2106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2bkafhg.xn--p1ai/articles/21069/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Царский наказ воплотил в жизнь выдающийся педагог, Антиох Андреевич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Луцкевич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286385</wp:posOffset>
            </wp:positionV>
            <wp:extent cx="303847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hrough>
            <wp:docPr id="5" name="Рисунок 5" descr="http://pbe.kz/images/2015/10/03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be.kz/images/2015/10/03/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 весны 1909 года в школах города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Екатеринославской губернии вводятся занятия по военному строю и гимнастике. Через некоторое время стали проводиться полевые тактические занятия и школьные парады. Первый такой парад состоялся в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Бахмуте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тезоименитства царицы-страстотерпицы Александры Федоровны 23 апреля (6 мая нового стиля) 1909 года на память Великомученика и Победоносца Георгия. С этого момента парад в день святого Великомученика Георгия стал традиционным для "потешных" и возникших из них русских скаутских организаций. Этот день можно считать Днем юнармейца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начале 1909 года А.А.</w:t>
      </w:r>
      <w:r w:rsidR="00245BC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Луцкевич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издал следующее распоряжение: 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"В виду того, что в течение длинных летних каникул ученики народных училищ…, находясь без всякого надзора и будучи предоставлены самим себе, часто проводят время в непристойных шалостях…я нашел полезным и необходимым учредить во дворе начального училища…на все каникулярное время, по утрам, на открытом воздухе, ежедневные занятия, под личным моим руководством и наблюдением, военным строем и гимнастикой, а также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военные прогулки в близ лежащие окрестности, для чего приглашаю всех свободных от домашних и других работ учеников…непременно являться на означенные занятия". </w:t>
      </w:r>
      <w:proofErr w:type="gramEnd"/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22 мая (4 июня по новому стилю) 1910 года в Царском Селе состоялся Высочайший смотр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потешных. 140 "потешных" были представлены Императору. Затем они побывали в Москве.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За короткий срок это движение охватило всю страну.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Организации "потешных" возникают при многих воинских частях. Семеновский полк,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Путивльский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полк, 1 Туркестанский армейский корпус, Каспийская флотилия и т.д. Отряды, команды, батальоны, роты, школы, войска возникали по всей стране: Кронштадт, Севастополь, Томск, Барановичи, Ташкент, Иркутск, Баку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… С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реди "потешных" были узкие специалисты: саперы, музыканты, пожарные, моряки. Но в основном это были военно-спортивные объединения, занимавшиеся строем и гимнастикой. В отряды входили преимущественно учащиеся школ и училищ, гимназисты, дети рабочих или воспитанники приютов. В зависимости от местных финансовых возможностей детям выдавалась форма, чаще всего в подражание военной, но без погон. Изготавливались деревянные ружья.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городе Старицы местный отдел "Союза русского народа" сформировал "Старицкую соколиную потешную рощу", которая занималась на базе 25-го саперного батальона. Мальчики носили фуражки-бескозырки с днищем защитного цвета, с черным околышем и гербом города Старицы, рубахи были той же защитной окраски с продольными узкими, гладкими полосками красного цвета, на кожаном поясе красовалась бляха с гербом города.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Либерально настроенные представители власти на местах забили тревогу, говоря о бесконтрольности военных формирований молодежи. П.А.Столыпин вступился за "потешных" и предложил военному министру и министру народного просвещения подумать о надлежащем упорядочивании этого дела. Военное ведомство объявило конкурс на составление учебника для "потешных". Была создана особая межведомственная комиссия.</w:t>
      </w:r>
    </w:p>
    <w:p w:rsidR="00945B79" w:rsidRPr="00AA4423" w:rsidRDefault="00F705BB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</w:t>
      </w:r>
      <w:r w:rsidR="00945B79"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 1911 года по указанию Царя-страстотерпца Николая II подготовка к военной службе вводилась как обязательный предмет в начальных и средних учебных заведениях. На нее отводилось не менее 2 часов в неделю. В учебных заведениях организовывались строевые дружины и "команды юных разведчиков". Страна готовилась к большой европейской войне.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Занятия "потешных" проходили помимо обязательного школьного военного обучения во </w:t>
      </w:r>
      <w:proofErr w:type="spellStart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внеучебное</w:t>
      </w:r>
      <w:proofErr w:type="spellEnd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время. Движением "потешных" охватывались и дети, не обучавшиеся в учебных заведениях, не старше 15 лет, с разрешения родителей.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"Потешные" изучали историю, оказание первой помощи, гимнастику, проводили подвижные и строевые игры.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В июле 1911 года прошел Первый Всероссийский смотр "потешных". Второй состоялся в августе 1912 года на Марсовом поле в Петербурге. На нем присутствовал весь высший цвет общества.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В 1912 году по всей стране насчитывались сотни тысяч "потешных", выходили специальные журналы. </w:t>
      </w:r>
    </w:p>
    <w:p w:rsidR="00F705BB" w:rsidRPr="00AA4423" w:rsidRDefault="00945B79" w:rsidP="00371B59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Так, по инициативе Царя-страстотерпца зародилось в России юнармейское движение.</w:t>
      </w:r>
    </w:p>
    <w:p w:rsidR="00F705BB" w:rsidRPr="00AA4423" w:rsidRDefault="00F705BB" w:rsidP="00371B5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5BB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459055529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 2. Военно-патриотическое воспитание в предвоенные 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и военные 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годы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"/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450850</wp:posOffset>
            </wp:positionV>
            <wp:extent cx="27051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8" y="21308"/>
                <wp:lineTo x="2144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85" t="12000" r="14706" b="24572"/>
                    <a:stretch/>
                  </pic:blipFill>
                  <pic:spPr bwMode="auto">
                    <a:xfrm>
                      <a:off x="0" y="0"/>
                      <a:ext cx="2705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1920 году, ещё во время </w:t>
      </w:r>
      <w:hyperlink r:id="rId16" w:tooltip="Гражданская война в Росси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гражданской войны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РСФСР была создана добровольная оборонная организация —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Военно-научное общество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Летом 1925 года путём слияния обществ ОДВФ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Доброхим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образовано общество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27 июля 1926 года Военно-научное общество было переименовано в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Общество содействия обороне СССР (ОСО)</w:t>
      </w:r>
      <w:hyperlink r:id="rId17" w:anchor="cite_note-2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23 января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1927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г. на совместном заседании I Всесоюзного съезда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2-го Пленума Центрального Совета ОСО по докладу Наркома по военным и морским делам </w:t>
      </w:r>
      <w:hyperlink r:id="rId18" w:tooltip="Ворошилов, Климент Ефремович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К. Е. Ворошилова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было принято решение слить два общества в одно под названием: АВИАХИМ-ОСО. Со временем оно было переименовано в "Общество содействия обороне и авиационно-химическому строительству СССР", сокращенно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ОСОАВИАХИМ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СССР.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10 февраля 1927 года состоялась 1-я конференция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1931 году в стране введён Всесоюзный физкультурный комплекс «</w:t>
      </w:r>
      <w:hyperlink r:id="rId19" w:tooltip="Готов к труду и обороне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Готов к труду и обороне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(ГТО).</w:t>
      </w:r>
    </w:p>
    <w:p w:rsidR="002A4294" w:rsidRPr="00AA4423" w:rsidRDefault="002A4294" w:rsidP="00371B59">
      <w:pPr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Значки «Ворошиловский стрелок» и «Юный ворошиловский стрелок».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234315</wp:posOffset>
            </wp:positionV>
            <wp:extent cx="31242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68" y="21400"/>
                <wp:lineTo x="21468" y="0"/>
                <wp:lineTo x="0" y="0"/>
              </wp:wrapPolygon>
            </wp:wrapThrough>
            <wp:docPr id="2050" name="Рисунок 2050" descr="http://www.russ.ru/var/news_site/storage/images/media/images/dosaaf_2/688294-1-rus-RU/dosaaf_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ss.ru/var/news_site/storage/images/media/images/dosaaf_2/688294-1-rus-RU/dosaaf_2_lar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1932 году на Московском авиационном заводе № 22 по инициативе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осоавиахимовской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комсомольской организаций была создана первая в стране общественная школа, готовившая лётчиков и других авиационных специалистов без отрыва от производства. В ней имелось шесть секций: лётная, планерная, авиамоторная, парашютная, глиссерная, авиамодельная и группа проектирования и постройки спортивных самолётов.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29 октября 1932 года Президиумом Центрального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СССР и РСФСР было утверждено положение о создании звания «</w:t>
      </w:r>
      <w:hyperlink r:id="rId21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а 29 декабря 1932 декабря — значок «Ворошиловский стрелок». Начинает издаваться журнал «</w:t>
      </w:r>
      <w:hyperlink r:id="rId22" w:tooltip="Ворошиловский стрелок (журнал)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1933 году на Красной Пресне на </w:t>
      </w:r>
      <w:hyperlink r:id="rId23" w:tooltip="Большевик (кондитерская фабр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кондитерской фабрике «Большевик»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 создан первый парашютный отряд, положивший начало массовому парашютному спорту в стране. На фабрике «Красная мануфактура» организован первый в стране женский парашютный санитарный отряд, в который вошло 20 работниц </w:t>
      </w:r>
      <w:hyperlink r:id="rId24" w:tooltip="ВЦСПС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ВЦСПС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25" w:tooltip="Центральный Комитет ВЛКСМ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ЦК ВЛКСМ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утвердили коллективное звание и знак «Крепость обороны». Оно присуждалось коллективам фабрик и заводов, которые при успешном выполнении производственных планов добились широкого охвата молодежи военным делом, развертывания физкультурной работы.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10 марта 1934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новое положение о значке «</w:t>
      </w:r>
      <w:hyperlink r:id="rId26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учредив I и II ступени, а в июле того же года — положение о значке «Юный ворошиловский стрелок».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апреле 1934 года первому в стране звание «Крепость обороны» было присвоено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электрокомбинату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В. В. Куйбышева,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осоавиахимовская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которого добилась высоких показателей в своей деятельности.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Осенью 1934 года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4534B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"https://ru.wikipedia.org/wiki/%D0%91%D0%B0%D1%83%D0%BC%D0%B0%D0%BD%D1%81%D0%BA%D0%B0%D1%8F_%D1%83%D0%BB%D0%B8%D1%86%D0%B0" \o "Бауманская улица" </w:instrText>
      </w:r>
      <w:r w:rsidR="004534B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Бауманском</w:t>
      </w:r>
      <w:proofErr w:type="spellEnd"/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районе</w:t>
      </w:r>
      <w:r w:rsidR="004534B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открылся первый в стране клуб Ворошиловских стрелков. Этому клубу выпала честь впервые представлять оборонное Общество на международных соревнованиях — встретились команды клуба Ворошиловских стрелков и команда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Портсмутского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стрелкового клуба США. Победили москвичи, выбившие на 207 очков больше американских спортсменов.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13 августа 1934 года Московская спортсменка Нина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Камнева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совершила рекордный прыжок с </w:t>
      </w:r>
      <w:hyperlink r:id="rId27" w:tooltip="Парашю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парашютом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Она покинула самолёт на высоте 3 тыс. метров и раскрыла парашют за 200 метров от земли.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20 сентября 1934 года</w:t>
      </w:r>
      <w:proofErr w:type="gram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газете оборонного Общества «На страже» были опубликованы нормативы комплекса «Готов к противовоздушной и противохимической обороне».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19 ноября 1935 года президиум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Положение о первичной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Летом 1936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Учитывая массовый характер работы по сдаче норм «Готов к ПВХО», ввёл нормы «Готов к ПВХО» II ступени</w:t>
      </w:r>
      <w:hyperlink r:id="rId28" w:anchor="cite_note-3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 августа 1936 года ПВХО Нормы на значок «</w:t>
      </w:r>
      <w:hyperlink r:id="rId29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II ступени необходимо было выполнять только из боевой винтовки. На первых Всесоюзных стрелковых соревнованиях </w:t>
      </w:r>
      <w:hyperlink r:id="rId30" w:tooltip="Пионерское движ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пионеров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и школьников — юных ворошиловских стрелков москвичи были первыми в командном зачёте.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фасаде дома 17 по </w:t>
      </w:r>
      <w:hyperlink r:id="rId31" w:tooltip="Полозова улиц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Полозовой улице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Санкт-Петербурге.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348615</wp:posOffset>
            </wp:positionV>
            <wp:extent cx="2095500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12" name="Рисунок 12" descr="https://upload.wikimedia.org/wikipedia/commons/thumb/8/8a/Poloz17det.JPG/220px-Poloz17det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8/8a/Poloz17det.JPG/220px-Poloz17det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 января 1937 года Президиум ЦС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ввёл нормативы на коллективный знак «Готов к ПВХО» для первичных организаций Общества жилых домов, а в начале следующего года были утверждены нормативы для первичных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 учебных заведений. Знак являлся настенным и вывешивался на фасады зданий. Первым в Москве сдал нормативы на коллективный знак «Готов к ПВХО» институт кооперативной торговли.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693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 мая 1938 года Московский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осоавиахимовец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34" w:tooltip="Зюрин, Михаил Яковлевич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Михаил </w:t>
        </w:r>
        <w:proofErr w:type="spellStart"/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Зюрин</w:t>
        </w:r>
        <w:proofErr w:type="spellEnd"/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установил первый, официально признанный </w:t>
      </w:r>
      <w:hyperlink r:id="rId35" w:tooltip="Международная федерация аэронавтик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международной авиационной федерацией (ФАИ)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мировой рекорд советских авиамоделистов. Его модель, снабженная бензиновым моторчиком, пролетела по прямой 21 км, 857 метров.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1941 г.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Обратная сторона лотереи.</w:t>
      </w:r>
    </w:p>
    <w:p w:rsidR="002A4294" w:rsidRPr="00AA4423" w:rsidRDefault="00CD693C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 году в Московской городской организации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действовало 23 районных организаций Общества, рекордно-планерный отряд,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Ростокинский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 планерный клуб,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Бауманский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Ленинградский, Ленинский, Октябрьский, Пролетарский, Свердловский, Сталинский, Таганский районные аэроклубы, аэроклуб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Мосметростроя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городская школа ПВХО, городская морская школа, городская стрелковая школа,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осоавиахимовские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лагеря «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Черемушки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«Вешняки», «Пушкинское».</w:t>
      </w:r>
    </w:p>
    <w:p w:rsidR="002A4294" w:rsidRPr="00AA4423" w:rsidRDefault="00CD693C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августа 1940 года ЦС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 постановление «О перестройке военного обучения членов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 Начался переход от кружковой системы к занятиям в учебных подразделениях. Были созданы группы, команды, отряды.</w:t>
      </w:r>
    </w:p>
    <w:p w:rsidR="002A4294" w:rsidRPr="00AA4423" w:rsidRDefault="00CD693C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1939—1940 годы в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организациях столицы было подготовлено 3248 групп самозащиты, создано 1 138 постов ПВХО, 6 тысяч командиров постов и групп самозащиты. В 1940 году подготовкой к ПВХО было охвачено свыше 770 тысяч жителей города.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начале 1941 года в Москве насчитывалось более 4 тыс. групп, свыше 100 команд, около 230 отрядов. В них проходили подготовку 81 тыс. человек.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июне 1941 года в Москве насчитывалось 6 790 первичных организаций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860 тысяч членов Общества.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июле 1941 года </w:t>
      </w:r>
      <w:hyperlink r:id="rId36" w:tooltip="Совет Народных Комиссаров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Совет Народных Комиссаров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принял постановление, которым на ОСОАВИАХИМ возлагалась ответственность за организацию всеобщей обязательной подготовки населения к </w:t>
      </w:r>
      <w:hyperlink r:id="rId37" w:tooltip="Противовоздушная оборон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противовоздушной обороне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CD693C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17 сентября 1941 года Вышло Постановление </w:t>
      </w:r>
      <w:hyperlink r:id="rId38" w:tooltip="Государственный Комитет Обороны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Государственного Комитета Обороны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«О всеобщем обязательном обучении военному делу граждан СССР» (от 16 до 50 лет).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Справка ОСОАВИАХИМ выдана в 1941 году 16-летнему защитнику Москвы — </w:t>
      </w:r>
      <w:r w:rsidR="00CD693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Г. Г. 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Баргайс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окончании курса снайперов.</w:t>
      </w:r>
    </w:p>
    <w:p w:rsidR="002A4294" w:rsidRPr="00AA4423" w:rsidRDefault="00106C6E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22225</wp:posOffset>
            </wp:positionV>
            <wp:extent cx="28575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11" name="Рисунок 11" descr="https://upload.wikimedia.org/wikipedia/ru/thumb/8/85/OSOAVIAHIM_spravka.jpg/300px-OSOAVIAHIM_spravka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ru/thumb/8/85/OSOAVIAHIM_spravka.jpg/300px-OSOAVIAHIM_spravka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693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октябре-ноябре 1941 года</w:t>
      </w:r>
      <w:proofErr w:type="gram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Краснопресненском, Октябрьском, Первомайском, Сталинском, Таганском районах созданы учебно-стрелковые центры и стрелковые клубы.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январе 1942 года Учебно-стрелковые центры были развернуты во всех районных организациях Общества. В течение года в них было подготовлено более 25 тысяч специалистов —</w:t>
      </w:r>
      <w:hyperlink r:id="rId41" w:tooltip="Пуле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пулемётчиков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2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истребителей танков, «ворошиловских стрелков». Каждый учебно-стрелковый центр имел летний и зимний лагерь, боевое стрельбище с дистанцией стрельбы не менее 800 метров, лыжную базу, учебные поля, инженерные и сапёрные городки, учебно-методические кабинеты. Основной базой учебно-стрелковых центров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являлись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3" w:tooltip="Военный полиг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полигоны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отвечающие указанным выше требованиям.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1943 года при первичных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E87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стали создаваться </w:t>
      </w:r>
      <w:hyperlink r:id="rId44" w:tooltip="Отдел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отделения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5" w:tooltip="Взвод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взводы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становились основной организационной формой военного обучения и воинского воспитания граждан.</w:t>
      </w:r>
    </w:p>
    <w:p w:rsidR="002A4294" w:rsidRPr="00AA4423" w:rsidRDefault="00CD693C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gram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1941—1945 года в годы Великой Отечественной войны в </w:t>
      </w:r>
      <w:hyperlink r:id="rId48" w:tooltip="Москва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Москве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действовали следующие учебные и спортивные организации городского Совета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: 1-й и 2-й учебно-стрелковые центры, </w:t>
      </w:r>
      <w:hyperlink r:id="rId49" w:tooltip="Снайпер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снайперская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школа, военно-морская школа, 1-я, 2-я и 3-я школы ПВХО, 1-я и 2-я школы связи, автомотоклуб, Центральная школа связи, Дом радио, парашютно-планерный клуб, кавалерийская школа, клуб служебного собаководства,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полигоны.</w:t>
      </w:r>
      <w:proofErr w:type="gram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Московская городская организация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 свыше 383 тысячи военных специалистов, в том числе — </w:t>
      </w:r>
      <w:hyperlink r:id="rId50" w:tooltip="Снайпер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11233, </w:t>
      </w:r>
      <w:hyperlink r:id="rId51" w:tooltip="Связь (техника)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связистов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6332, станковых</w:t>
      </w:r>
      <w:r w:rsidRPr="00AA4423">
        <w:rPr>
          <w:noProof/>
          <w:sz w:val="28"/>
          <w:szCs w:val="28"/>
          <w:lang w:eastAsia="ru-RU"/>
        </w:rPr>
        <w:t xml:space="preserve"> </w:t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пулеметчиков — 23005, ручных пулеметчиков — 42671, автоматчиков — 33102, </w:t>
      </w:r>
      <w:hyperlink r:id="rId52" w:tooltip="Миномёт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миномётчиков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15283, истребителей танков — 12906, бронебойщиков — 668. Клуб служебного собаководства вырастил, обучил и передал </w:t>
      </w:r>
      <w:hyperlink r:id="rId53" w:tooltip="Рабоче-крестьянская Красная армия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Красной Армии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1825 служебных собак. Более 3-х миллионов москвичей прошли в организациях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по ПВХО.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Осоавиахимовцы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столицы собрали 3 миллиона 350 тысяч рублей денежных средств, на которые была построена колонна танков «КВ» и более 1 миллиона рублей на постройку шести </w:t>
      </w:r>
      <w:hyperlink r:id="rId54" w:tooltip="Штурмовик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штурмовиков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ИЛ-2. Деятельность Московской городской организации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годы Великой Отечественной войны была высоко оценена </w:t>
      </w:r>
      <w:hyperlink r:id="rId55" w:tooltip="Особое совещание в СССР (страница отсутствует)" w:history="1">
        <w:r w:rsidR="002A4294"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Центральным Советом ОСО</w:t>
        </w:r>
      </w:hyperlink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наградил её переходящим Красным Знаменем, навечно оставленным в столичной организации Общества.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1945 года в Москве в постоянно действующих формированиях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насчитывалось 183 </w:t>
      </w:r>
      <w:hyperlink r:id="rId5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сведенные в 41 </w:t>
      </w:r>
      <w:hyperlink r:id="rId5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894601" w:rsidRDefault="00CD693C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459055530"/>
      <w:r w:rsidRPr="00894601">
        <w:rPr>
          <w:rFonts w:ascii="Times New Roman" w:hAnsi="Times New Roman" w:cs="Times New Roman"/>
          <w:color w:val="auto"/>
          <w:sz w:val="28"/>
          <w:szCs w:val="28"/>
        </w:rPr>
        <w:t>§ 3. Патриотическое воспитание в современной России.</w:t>
      </w:r>
      <w:bookmarkEnd w:id="3"/>
    </w:p>
    <w:p w:rsidR="00F705BB" w:rsidRPr="00F41E9C" w:rsidRDefault="00CD693C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«Патриотизм, несомненно, актуален.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 Человек без патриотизма, по сути, не имеет своей страны. </w:t>
      </w:r>
    </w:p>
    <w:p w:rsidR="00AA4423" w:rsidRPr="00AA4423" w:rsidRDefault="00AA4423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tt-RU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Николай </w:t>
      </w: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US"/>
        </w:rPr>
        <w:t>II</w:t>
      </w:r>
      <w:r w:rsidRPr="00AA4423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</w:p>
    <w:p w:rsidR="00CD693C" w:rsidRPr="00CD693C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последнее десятилетие в России патриотизм стал одной из самых дискуссионных тем, широко обсуждаемых в различных сферах реформируемой российской государственности. </w:t>
      </w:r>
      <w:proofErr w:type="gramStart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Разброс мнений достаточно велик: от дискредитации патриотизма как аналога </w:t>
      </w:r>
      <w:proofErr w:type="spellStart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деструктивности</w:t>
      </w:r>
      <w:proofErr w:type="spellEnd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конфликтогенности</w:t>
      </w:r>
      <w:proofErr w:type="spellEnd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фашистским и расистским уклоном, до призывов первых лиц государства к единению российского народа на основе интеграционного потенциала патриотизма, принятия Государственных программ «Патриотическое воспитание граждан Рос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сийской Федерации на 2001 — 20</w:t>
      </w:r>
      <w:r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годы», а также «Концепции патриотического воспитания граждан Российской Федерации», в которой патриотизм определяется как «любовь к Родине, преданность</w:t>
      </w:r>
      <w:proofErr w:type="gramEnd"/>
      <w:r w:rsidR="00CD693C"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своему Отечеству, стремление служить его интересам и готовность, вплоть до самопожертвования, к его защите».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AA4423"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Патриотизм неразрывно связан с интернационализмом, чужд национализму, сепаратизму и космополитизму. </w:t>
      </w:r>
      <w:proofErr w:type="gram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«Патриотизм — это особая направленность самореализации и социального поведения граждан, критериями для которых являются любовь и служение Отечеству, обеспечение целостности и суверенитета России, ее национальная безопасность, устойчивое развитие, долг и ответственность,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личности, всех социальных групп и слоев общества».</w:t>
      </w:r>
      <w:proofErr w:type="gramEnd"/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AA4423"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Но, несмотря на то,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государственности, в общественном сознании отношение к данному понятию далеко </w:t>
      </w:r>
      <w:proofErr w:type="gram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однозначного. Что, в частности, демонстрируют высказывания различных политических и общественных деятелей.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06C6E" w:rsidRDefault="00106C6E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601" w:rsidRDefault="00894601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СИСТЕМА ПАТРИОТИЧЕСКОГО ВОСПИТАНИЯ </w:t>
      </w:r>
      <w:proofErr w:type="gramStart"/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proofErr w:type="gramEnd"/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СОВРЕМЕННОЙ РОССИИ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В настоящий момент в Российской Федерации действует около 2000 организаций, которые имеют непосредственное отношение к делу военно-патриотического воспитания молодежи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организации, по самым скромным подсчетам, охватывают более 100 тысяч юношей и девушек. В различной форме сохранились все способы военно-патриотического воспитания, существовавшие с советских времен, — такие как Суворовские и Нахимовские военные училища, ДОСААФ, военно-патриотические клубы, — а также появилось множество новых. Большинство из них вписываются в рамки Государственной программы «Патриотическое воспитание граждан Российской Федерации на 2006 – 2010 годы». В результате принятия этой программы, организации, работающие с детьми и молодежью, обрели единый ориентир для своих многочисленных направлений деятельности.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 Структурой, призванной решать организационные, методические и информационные задачи в системе патриотического воспитания граждан, является государственное учреждение Российский государственный военный историко-культурный центр при Правительстве Российской Федерации («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Росвоенцентр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 Эта организация была образована в 1997 году постановлением Правительства РФ с целью разработки и реализации «программ и планов по решению задач военно-исторического, мемориального и культурно-воспитательного характера, по поддержке и консолидации движений ветеранов войн, ветеранов военной службы и правоохранительных органов»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граждан, а впоследствии – и разработка концептуальных основ следующей, рассчитанной на 2011-2015 годы.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Проводниками цели патриотического воспитания являются субъекты воспитательной деятельности, в качестве которых выступают государство в лице федеральных, региональных и местных органов власти; учебные заведения всех уровней; различного рода общественные организации и религиозные объединения; учреждения культуры; семья; трудовые и воинские коллективы; средства массовой информации и другие.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Основные структуры, целью которых является патриотическое воспитание, на сегодняшний день, можно разделить на три группы: государственные, общественно-государственные, и общественные. Примерами первых являются Суворовские и Нахимовские военные училища и кадетские корпуса, вторых — ДОСААФ как общественно-государственная организация, третьих — различные военно-патриотические, поисковые, военно-спортивные ассоциации и клубы, военно-патриотические клубы при РПЦ и различные скаутские организации.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Суворовские и Нахимовские военные училища и кадетские корпуса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вместе составляют систему кадетского воспитания и образования. Кадетское образование в России новейшего периода ее истории — явление достаточно неоднородное. Кадетские корпуса различаются по истории создания, по ведомственной принадлежности, по возрасту воспитанников. «Кадетскими корпусами» именуются образовательные учреждения, действующие на основании различных документов, использующие различные подходы к включению в образовательные программы военного компонента и имеющие другие существенные различия. Сегодня в России существуют более 200 военно-учебных и образовательных учреждений, именующихся (или именующих себя)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кадетскими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образованы и осуществляют свою деятельность в соответствии с  Положениями, утвержденными Правительством Российской Федерации.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Суворовское (Нахимовское) военное училище — это специализированное учебное заведение для молодежи школьного возраста. Поступление до 2008 года было возможно исключительно для лиц мужского пола.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1B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ДОСААФ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 17 декабря 2009 года состоялся внеочередной съезд РОСТО – организации-правопреемника советского ДОСААФ. Съезд утвердил преобразование Общероссийской общественной организации «Российская оборонная спортивно-техническая организация – РОСТО (ДОСААФ)» в Общероссийскую общественно-государственную организацию «Добровольное общество содействия армии, авиации и флоту России» (ДОСААФ России).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  Обновленная организация ДОСААФ призвана стать основой допризывной подготовки в нашей стране — об этом сказано в недавно утвержденной Концепции федеральной системы подготовки граждан к военной службе до 2020 года. Согласно документу, число армейских специалистов, подготовленных ДОСААФ, в недалеком будущем должно ежегодно составлять 200 тыс. человек.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сравнения: за последние 10 лет в ДОСААФ было подготовлено около 1,3 млн. специалистов.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есть, в среднем — 130 тысяч в год.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Скаутское движение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Скаутское движение — всемирное юношеское движение,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занимающиеся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физическим, духовным и умственным развитием молодых людей так, чтобы молодёжь могла занять конструктивное место в обществе. Это достигается неформальным образованием с акцентом на практические действия на открытом воздухе, называемым скаутским методом. Скаутская организация добровольна, аполитична, независима. Приблизительная численность Российского скаутинга на 2007 год — 30 000 человек. Сейчас в России нет единой скаутской организации. Крупнейшими из российских скаутских организаций являются: Организация Российских Юных Разведчиков (ОРЮР), Национальная Организация Российских Скаутов-разведчиков (НОРС), Русский Союз Скаутов, Российская Ассоциация девочек-скаутов, Братство Православных Следопытов.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Военно-патриотическое и военно-спортивное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Военно-патриотические клубы — это система общественных объединений, деятельность которых направлена на формирование у молодежи высокого 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 Учебная методика военно-патриотических клубов включает в себя спортивный элемент, военную подготовку, основанную на опыте боевых действий, и патриотическое воспитание. На сегодняшний день не существует единой методической базы для военно-патриотических клубов. Каждый клуб или группа клубов пользуются своими собственными учебно-методическими наработками, в основе которых лежат разные армейские, спортивные учебные программы.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Военно-спортивные клубы зародилось в 80-е годы прошлого века. Без преувеличения можно сказать, что это движение было всесоюзным. Занятия в клубах давали молодым людям очень хорошую общефизическую подготовку, основы военных знаний, а также понимание таких слов, как «любовь к Родине» и «мужская дружба».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E36D2" w:rsidRPr="00371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Поисковое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В настоящее время действуют 6 межрегиональных общественных организаций поисковых объединений: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«Северо – Запад» (г. Новгород), «Центр России» (г. Калуга), «Союз поисковых отрядов России» (г. Москва), «Север России» (Ленинградская область), «Ратник» (г. Курск), «Южный рубеж» (г. Ростов — на — Дону), а также значительное число отдельных поисковых отрядов или клубов.</w:t>
      </w:r>
      <w:proofErr w:type="gramEnd"/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E36D2" w:rsidRPr="008E3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Военно-патриотические клубы при РПЦ.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 Цель данных организаций — привить подросткам нравственные и духовные ориентиры на основе Православной Веры, любовь и верность своему Отечеству, воспитать готовность и умение защитить свою Родину и ее святыни.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E36D2" w:rsidRPr="008E3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 активистов православного военно-патриотического движения, создатель и руководитель клуба «Дружина "Доброволец"» А.Кравченко, отмечает: «Православная Церковь всегда являлась, наряду </w:t>
      </w:r>
      <w:proofErr w:type="gram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служилым сословием и народом, одной из главных опор Российской государственности. И в качестве таковой всегда занималась вопросами защиты Отечества. Вспомним, как Дмитрия Донского на Куликовскую битву благословлял Преподобный Сергий Радонежский. Или как ополчение Минина и Пожарского родилось потому, что прозвучал пламенный призыв Патриарха 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Гермогена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освобождению страны. И таких примеров не счесть. Все наиболее выдающиеся русские полководцы были, как известно, людьми глубоко верующими. Более того, до 1917 года существовала стройная система подходов к воспитанию воинов, основанная всецело на </w:t>
      </w:r>
      <w:r w:rsidR="00263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религиозных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традициях. </w:t>
      </w:r>
    </w:p>
    <w:p w:rsidR="008E36D2" w:rsidRDefault="008E36D2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2D4" w:rsidRDefault="00E872D4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0E5BD3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AA44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-1627966</wp:posOffset>
            </wp:positionH>
            <wp:positionV relativeFrom="paragraph">
              <wp:posOffset>293259</wp:posOffset>
            </wp:positionV>
            <wp:extent cx="9826388" cy="6645854"/>
            <wp:effectExtent l="0" t="1581150" r="0" b="1565275"/>
            <wp:wrapNone/>
            <wp:docPr id="9" name="Рисунок 9" descr="http://www.nirsi.ru/NewGeneration/n100/stat4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irsi.ru/NewGeneration/n100/stat42.JPG/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1545" cy="66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Pr="002637E3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8946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4" w:name="_Toc459055531"/>
      <w:r w:rsidRPr="00894601">
        <w:rPr>
          <w:noProof/>
          <w:color w:val="auto"/>
          <w:lang w:eastAsia="ru-RU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1061720</wp:posOffset>
            </wp:positionV>
            <wp:extent cx="6715125" cy="3886200"/>
            <wp:effectExtent l="133350" t="114300" r="123825" b="152400"/>
            <wp:wrapThrough wrapText="bothSides">
              <wp:wrapPolygon edited="0">
                <wp:start x="-245" y="-635"/>
                <wp:lineTo x="-429" y="-424"/>
                <wp:lineTo x="-429" y="21600"/>
                <wp:lineTo x="-306" y="22447"/>
                <wp:lineTo x="21876" y="22447"/>
                <wp:lineTo x="21998" y="21600"/>
                <wp:lineTo x="21998" y="1271"/>
                <wp:lineTo x="21814" y="-318"/>
                <wp:lineTo x="21814" y="-635"/>
                <wp:lineTo x="-245" y="-635"/>
              </wp:wrapPolygon>
            </wp:wrapThrough>
            <wp:docPr id="17" name="Рисунок 17" descr="http://vsegeroi.ru/sites/default/files/2016/07/img_0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0"/>
                    <a:stretch/>
                  </pic:blipFill>
                  <pic:spPr bwMode="auto">
                    <a:xfrm>
                      <a:off x="0" y="0"/>
                      <a:ext cx="6715125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94601">
        <w:rPr>
          <w:noProof/>
          <w:color w:val="auto"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5201920</wp:posOffset>
            </wp:positionV>
            <wp:extent cx="6715125" cy="4333875"/>
            <wp:effectExtent l="133350" t="114300" r="123825" b="142875"/>
            <wp:wrapThrough wrapText="bothSides">
              <wp:wrapPolygon edited="0">
                <wp:start x="-184" y="-570"/>
                <wp:lineTo x="-429" y="-380"/>
                <wp:lineTo x="-429" y="20888"/>
                <wp:lineTo x="-306" y="22312"/>
                <wp:lineTo x="21876" y="22312"/>
                <wp:lineTo x="21998" y="20888"/>
                <wp:lineTo x="21998" y="1139"/>
                <wp:lineTo x="21753" y="-285"/>
                <wp:lineTo x="21753" y="-570"/>
                <wp:lineTo x="-184" y="-570"/>
              </wp:wrapPolygon>
            </wp:wrapThrough>
            <wp:docPr id="18" name="Рисунок 18" descr="http://vsegeroi.ru/sites/default/files/2016/07/img_0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5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0" b="12966"/>
                    <a:stretch/>
                  </pic:blipFill>
                  <pic:spPr bwMode="auto">
                    <a:xfrm>
                      <a:off x="0" y="0"/>
                      <a:ext cx="6715125" cy="433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40C28" w:rsidRPr="00894601">
        <w:rPr>
          <w:rFonts w:ascii="Times New Roman" w:hAnsi="Times New Roman" w:cs="Times New Roman"/>
          <w:color w:val="auto"/>
          <w:sz w:val="36"/>
          <w:szCs w:val="36"/>
        </w:rPr>
        <w:t>Глава II. Военно-патриотическое</w:t>
      </w:r>
      <w:bookmarkStart w:id="5" w:name="_Toc459055532"/>
      <w:bookmarkEnd w:id="4"/>
    </w:p>
    <w:p w:rsidR="00927EB6" w:rsidRPr="00894601" w:rsidRDefault="00927EB6" w:rsidP="00894601">
      <w:pPr>
        <w:pStyle w:val="1"/>
        <w:spacing w:before="0"/>
        <w:jc w:val="center"/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</w:pPr>
      <w:r w:rsidRPr="00894601"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  <w:t>общественное движение «ЮНАРМИЯ»</w:t>
      </w:r>
      <w:bookmarkEnd w:id="5"/>
    </w:p>
    <w:p w:rsidR="00282708" w:rsidRDefault="000D0934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4935855</wp:posOffset>
            </wp:positionV>
            <wp:extent cx="6724650" cy="4340860"/>
            <wp:effectExtent l="133350" t="114300" r="133350" b="154940"/>
            <wp:wrapThrough wrapText="bothSides">
              <wp:wrapPolygon edited="0">
                <wp:start x="-184" y="-569"/>
                <wp:lineTo x="-428" y="-379"/>
                <wp:lineTo x="-428" y="20854"/>
                <wp:lineTo x="-306" y="22371"/>
                <wp:lineTo x="21906" y="22371"/>
                <wp:lineTo x="22028" y="20854"/>
                <wp:lineTo x="22028" y="1138"/>
                <wp:lineTo x="21784" y="-284"/>
                <wp:lineTo x="21784" y="-569"/>
                <wp:lineTo x="-184" y="-569"/>
              </wp:wrapPolygon>
            </wp:wrapThrough>
            <wp:docPr id="19" name="Рисунок 19" descr="http://vsegeroi.ru/sites/default/files/2016/07/img_06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geroi.ru/sites/default/files/2016/07/img_06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300"/>
                    <a:stretch/>
                  </pic:blipFill>
                  <pic:spPr bwMode="auto">
                    <a:xfrm>
                      <a:off x="0" y="0"/>
                      <a:ext cx="6724650" cy="4340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287655</wp:posOffset>
            </wp:positionV>
            <wp:extent cx="6734175" cy="4010025"/>
            <wp:effectExtent l="133350" t="114300" r="123825" b="142875"/>
            <wp:wrapThrough wrapText="bothSides">
              <wp:wrapPolygon edited="0">
                <wp:start x="-244" y="-616"/>
                <wp:lineTo x="-428" y="-410"/>
                <wp:lineTo x="-428" y="21549"/>
                <wp:lineTo x="-306" y="22370"/>
                <wp:lineTo x="21875" y="22370"/>
                <wp:lineTo x="21997" y="20933"/>
                <wp:lineTo x="21997" y="1231"/>
                <wp:lineTo x="21814" y="-308"/>
                <wp:lineTo x="21814" y="-616"/>
                <wp:lineTo x="-244" y="-61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53" b="5393"/>
                    <a:stretch/>
                  </pic:blipFill>
                  <pic:spPr bwMode="auto">
                    <a:xfrm>
                      <a:off x="0" y="0"/>
                      <a:ext cx="6734175" cy="401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82708" w:rsidRDefault="00282708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B5" w:rsidRDefault="00FE6DDE" w:rsidP="00C04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167005</wp:posOffset>
            </wp:positionV>
            <wp:extent cx="6800850" cy="3903345"/>
            <wp:effectExtent l="133350" t="114300" r="114300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903" y="22454"/>
                <wp:lineTo x="21963" y="1265"/>
                <wp:lineTo x="21842" y="-316"/>
                <wp:lineTo x="21842" y="-633"/>
                <wp:lineTo x="-242" y="-633"/>
              </wp:wrapPolygon>
            </wp:wrapThrough>
            <wp:docPr id="20" name="Рисунок 20" descr="http://vsegeroi.ru/sites/default/files/2016/07/img_0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7_200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4940935</wp:posOffset>
            </wp:positionV>
            <wp:extent cx="6791325" cy="4086225"/>
            <wp:effectExtent l="133350" t="114300" r="104775" b="142875"/>
            <wp:wrapThrough wrapText="bothSides">
              <wp:wrapPolygon edited="0">
                <wp:start x="-242" y="-604"/>
                <wp:lineTo x="-424" y="-403"/>
                <wp:lineTo x="-424" y="21550"/>
                <wp:lineTo x="-303" y="22355"/>
                <wp:lineTo x="21873" y="22355"/>
                <wp:lineTo x="21933" y="1208"/>
                <wp:lineTo x="21812" y="-302"/>
                <wp:lineTo x="21812" y="-604"/>
                <wp:lineTo x="-242" y="-604"/>
              </wp:wrapPolygon>
            </wp:wrapThrough>
            <wp:docPr id="21" name="Рисунок 21" descr="http://vsegeroi.ru/sites/default/files/2016/07/img_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9_200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4859655</wp:posOffset>
            </wp:positionV>
            <wp:extent cx="6781800" cy="4305300"/>
            <wp:effectExtent l="133350" t="114300" r="114300" b="152400"/>
            <wp:wrapThrough wrapText="bothSides">
              <wp:wrapPolygon edited="0">
                <wp:start x="-182" y="-573"/>
                <wp:lineTo x="-425" y="-382"/>
                <wp:lineTo x="-425" y="21027"/>
                <wp:lineTo x="-303" y="22365"/>
                <wp:lineTo x="21903" y="22365"/>
                <wp:lineTo x="21964" y="1147"/>
                <wp:lineTo x="21843" y="-287"/>
                <wp:lineTo x="21843" y="-573"/>
                <wp:lineTo x="-182" y="-573"/>
              </wp:wrapPolygon>
            </wp:wrapThrough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01" b="5145"/>
                    <a:stretch/>
                  </pic:blipFill>
                  <pic:spPr bwMode="auto">
                    <a:xfrm>
                      <a:off x="0" y="0"/>
                      <a:ext cx="6781800" cy="430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97155</wp:posOffset>
            </wp:positionV>
            <wp:extent cx="6781800" cy="4191000"/>
            <wp:effectExtent l="133350" t="114300" r="114300" b="152400"/>
            <wp:wrapThrough wrapText="bothSides">
              <wp:wrapPolygon edited="0">
                <wp:start x="-243" y="-589"/>
                <wp:lineTo x="-425" y="-393"/>
                <wp:lineTo x="-425" y="21600"/>
                <wp:lineTo x="-303" y="22385"/>
                <wp:lineTo x="21964" y="22385"/>
                <wp:lineTo x="21964" y="1178"/>
                <wp:lineTo x="21843" y="-295"/>
                <wp:lineTo x="21843" y="-589"/>
                <wp:lineTo x="-243" y="-589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449" b="5392"/>
                    <a:stretch/>
                  </pic:blipFill>
                  <pic:spPr bwMode="auto">
                    <a:xfrm>
                      <a:off x="0" y="0"/>
                      <a:ext cx="678180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327660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3" name="Рисунок 23" descr="http://vsegeroi.ru/sites/default/files/2016/07/img_11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segeroi.ru/sites/default/files/2016/07/img_11_200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632460</wp:posOffset>
            </wp:positionV>
            <wp:extent cx="6772275" cy="4410075"/>
            <wp:effectExtent l="133350" t="114300" r="123825" b="142875"/>
            <wp:wrapThrough wrapText="bothSides">
              <wp:wrapPolygon edited="0">
                <wp:start x="-182" y="-560"/>
                <wp:lineTo x="-425" y="-373"/>
                <wp:lineTo x="-365" y="22020"/>
                <wp:lineTo x="-304" y="22300"/>
                <wp:lineTo x="21873" y="22300"/>
                <wp:lineTo x="21934" y="22020"/>
                <wp:lineTo x="21995" y="1120"/>
                <wp:lineTo x="21752" y="-280"/>
                <wp:lineTo x="21752" y="-560"/>
                <wp:lineTo x="-182" y="-56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РЕСПУБЛИКАНСКОГО РЕСУРСНО-МЕТОДИЧЕСКОГО ЦЕНТРА ДОПОЛНИТЕЛЬНОГО ОБРАЗОВАНИЯ И ВНЕШКОЛЬНОЙ РАБОТЫ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968" b="11658"/>
                    <a:stretch/>
                  </pic:blipFill>
                  <pic:spPr bwMode="auto">
                    <a:xfrm>
                      <a:off x="0" y="0"/>
                      <a:ext cx="6772275" cy="4410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382905</wp:posOffset>
            </wp:positionV>
            <wp:extent cx="6705600" cy="4057650"/>
            <wp:effectExtent l="133350" t="114300" r="133350" b="152400"/>
            <wp:wrapThrough wrapText="bothSides">
              <wp:wrapPolygon edited="0">
                <wp:start x="-245" y="-608"/>
                <wp:lineTo x="-430" y="-406"/>
                <wp:lineTo x="-430" y="21600"/>
                <wp:lineTo x="-307" y="22411"/>
                <wp:lineTo x="21907" y="22411"/>
                <wp:lineTo x="22030" y="20789"/>
                <wp:lineTo x="22030" y="1217"/>
                <wp:lineTo x="21845" y="-304"/>
                <wp:lineTo x="21845" y="-608"/>
                <wp:lineTo x="-245" y="-608"/>
              </wp:wrapPolygon>
            </wp:wrapThrough>
            <wp:docPr id="25" name="Рисунок 25" descr="http://vsegeroi.ru/sites/default/files/2016/07/img_1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geroi.ru/sites/default/files/2016/07/img_1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285115</wp:posOffset>
            </wp:positionV>
            <wp:extent cx="6705600" cy="3903345"/>
            <wp:effectExtent l="133350" t="114300" r="133350" b="154305"/>
            <wp:wrapThrough wrapText="bothSides">
              <wp:wrapPolygon edited="0">
                <wp:start x="-245" y="-633"/>
                <wp:lineTo x="-430" y="-422"/>
                <wp:lineTo x="-430" y="21505"/>
                <wp:lineTo x="-307" y="22454"/>
                <wp:lineTo x="21907" y="22454"/>
                <wp:lineTo x="22030" y="21505"/>
                <wp:lineTo x="22030" y="1265"/>
                <wp:lineTo x="21845" y="-316"/>
                <wp:lineTo x="21845" y="-633"/>
                <wp:lineTo x="-245" y="-633"/>
              </wp:wrapPolygon>
            </wp:wrapThrough>
            <wp:docPr id="26" name="Рисунок 26" descr="http://vsegeroi.ru/sites/default/files/2016/07/img_1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segeroi.ru/sites/default/files/2016/07/img_13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661670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7" name="Рисунок 27" descr="http://vsegeroi.ru/sites/default/files/2016/07/img_1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segeroi.ru/sites/default/files/2016/07/img_1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9"/>
                    <a:stretch/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307340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8" name="Рисунок 28" descr="http://vsegeroi.ru/sites/default/files/2016/07/img_1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geroi.ru/sites/default/files/2016/07/img_15_200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116205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9" name="Рисунок 29" descr="http://vsegeroi.ru/sites/default/files/2016/07/img_1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geroi.ru/sites/default/files/2016/07/img_17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D6A66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358140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30" name="Рисунок 30" descr="http://vsegeroi.ru/sites/default/files/2016/07/img_2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segeroi.ru/sites/default/files/2016/07/img_2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21"/>
                    <a:stretch/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637E3" w:rsidRDefault="002637E3" w:rsidP="00246FB5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3D62FF" w:rsidP="00263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5116830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2048" name="Рисунок 2048" descr="http://vsegeroi.ru/sites/default/files/2016/07/img_2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segeroi.ru/sites/default/files/2016/07/img_25_200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116205</wp:posOffset>
            </wp:positionV>
            <wp:extent cx="6791325" cy="3903345"/>
            <wp:effectExtent l="133350" t="114300" r="104775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873" y="22454"/>
                <wp:lineTo x="21933" y="1265"/>
                <wp:lineTo x="21812" y="-316"/>
                <wp:lineTo x="21812" y="-633"/>
                <wp:lineTo x="-242" y="-633"/>
              </wp:wrapPolygon>
            </wp:wrapThrough>
            <wp:docPr id="31" name="Рисунок 31" descr="http://vsegeroi.ru/sites/default/files/2016/07/img_2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segeroi.ru/sites/default/files/2016/07/img_23_200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Pr="00894601" w:rsidRDefault="003D6822" w:rsidP="00894601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6" w:name="_Toc459055533"/>
      <w:r w:rsidRPr="00894601">
        <w:rPr>
          <w:rFonts w:ascii="Times New Roman" w:hAnsi="Times New Roman" w:cs="Times New Roman"/>
          <w:color w:val="auto"/>
          <w:sz w:val="36"/>
          <w:szCs w:val="36"/>
        </w:rPr>
        <w:t>Глава II</w:t>
      </w:r>
      <w:r w:rsidRPr="00894601">
        <w:rPr>
          <w:rFonts w:ascii="Times New Roman" w:hAnsi="Times New Roman" w:cs="Times New Roman"/>
          <w:color w:val="auto"/>
          <w:sz w:val="36"/>
          <w:szCs w:val="36"/>
          <w:lang w:val="en-US"/>
        </w:rPr>
        <w:t>I</w:t>
      </w:r>
      <w:r w:rsidRPr="00894601">
        <w:rPr>
          <w:rFonts w:ascii="Times New Roman" w:hAnsi="Times New Roman" w:cs="Times New Roman"/>
          <w:color w:val="auto"/>
          <w:sz w:val="36"/>
          <w:szCs w:val="36"/>
        </w:rPr>
        <w:t xml:space="preserve">. </w:t>
      </w:r>
      <w:r w:rsidR="00CB6E5E" w:rsidRPr="00894601">
        <w:rPr>
          <w:rFonts w:ascii="Times New Roman" w:hAnsi="Times New Roman" w:cs="Times New Roman"/>
          <w:color w:val="auto"/>
          <w:sz w:val="36"/>
          <w:szCs w:val="36"/>
        </w:rPr>
        <w:t>О вежливости и поведении юнармейцев</w:t>
      </w:r>
      <w:bookmarkEnd w:id="6"/>
    </w:p>
    <w:p w:rsidR="00CB6E5E" w:rsidRPr="00894601" w:rsidRDefault="00CB6E5E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459055534"/>
      <w:r w:rsidRPr="00894601">
        <w:rPr>
          <w:rFonts w:ascii="Times New Roman" w:hAnsi="Times New Roman" w:cs="Times New Roman"/>
          <w:b w:val="0"/>
          <w:color w:val="auto"/>
          <w:sz w:val="28"/>
          <w:szCs w:val="28"/>
        </w:rPr>
        <w:t>§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1. ПРАВИЛА ВЕЖЛИВОСТИ</w:t>
      </w:r>
      <w:bookmarkEnd w:id="7"/>
    </w:p>
    <w:p w:rsidR="00CB6E5E" w:rsidRPr="00357AA0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Все юнармейцы обязаны соблюдать вежливость и проявлять выдержку. </w:t>
      </w:r>
    </w:p>
    <w:p w:rsidR="00CB6E5E" w:rsidRPr="00357AA0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Они обязаны строго соблюдать правила 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</w:t>
      </w:r>
      <w:proofErr w:type="gramStart"/>
      <w:r w:rsidRPr="00357AA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57AA0">
        <w:rPr>
          <w:rFonts w:ascii="Times New Roman" w:hAnsi="Times New Roman" w:cs="Times New Roman"/>
          <w:sz w:val="28"/>
          <w:szCs w:val="28"/>
        </w:rPr>
        <w:t xml:space="preserve"> морали российского общества, и с достоинством вести себя в общественных местах и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выполнять три важных правила светского этикета: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старшим, женщинам и детям;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самообладание в словах и поступках;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следование ему.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Начальники и старшие, обращаясь к юнармейцам, называют их по званию и фамилии или только по званию, добавляя в последнем случае  перед званием слово «ТОВАРИЩ». Например, «Юнармеец Иванов», «Товарищ юнармеец». Если старший обращается к юнармейцу, называя его по званию («Товарищ юнармеец»), последний докладывает, например: «Юнармеец Иванов». Если старший обращается к юнармейцу, называя его по званию и фамилии («Юнармеец Петров»), то последний отвечает «Я».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Юнармейцы, обращаясь по службе к начальникам и старшим, называют их по званию, добавляя перед званием слово «ТОВАРИЩ». Например, «ТОВАРИЩ МАЙОР», «ТОВАРИЩ ПРАПОРЩИК», а к преподавателям - «ТОВАРИЩ ПРЕПОДАЫВАТЕЛЬ».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к 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ибудь в присутствии командира (начальника) или старшего необходимо спросить на это разрешение командира (начальника) или старшего. Например, «Товарищ майор, разрешите обратиться к вице-сержанту, СТЕПАНОВУ».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 вопрос начальника или старшего нужно дать утвердительный ответ, юнармеец отвечает: «ТАК ТОЧНО», когда нужно дать отрицательный ответ «НИКАК НЕТ».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встрече нельзя свободно разойтись с начальником (старшим), то юнармеец обязан уступить дорогу и, отдавая ему честь, пропустить его; при необходимости обогнать начальника (старшего) в этих условиях - спросить на то разрешение.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соблюдать вежливость по отношению к гражданскому населению, способствовать помощь при несчастных случаях, пожарах и стихийных бедствиях.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459055535"/>
      <w:r>
        <w:rPr>
          <w:rFonts w:ascii="Times New Roman" w:hAnsi="Times New Roman" w:cs="Times New Roman"/>
          <w:b/>
          <w:sz w:val="28"/>
          <w:szCs w:val="28"/>
        </w:rPr>
        <w:t>§2.  ПРАВИЛА ПОВЕДЕНЯ В ПОМЕЩЕНИИ</w:t>
      </w:r>
      <w:bookmarkEnd w:id="8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 в здание, тщательно очистить обувь от грязи, проходя в дверь, придерживать её, чтобы не хлопала. Войдя в здание (юноши), снять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здание и подниматься на второй этаж и третий только по боковым лестницам.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Опускаясь или поднимаясь по лестнице по правой стороне, за перила не держаться.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бегать по лестницам и в узких коридорах, не кричать и не затевать шумной возни. Особенно осторожными быть на поворотах, лестничных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прислоняться к стенам, не садиться на подоконники и выступы стендов. Не спорить. Кем-то брошенную бумажку или другой мусор  подобрать. Находясь в помещении вне строя, быть без головного убора  (юноши), надевать его только при выходе из здания, проверить свою заправку.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59055536"/>
      <w:r>
        <w:rPr>
          <w:rFonts w:ascii="Times New Roman" w:hAnsi="Times New Roman" w:cs="Times New Roman"/>
          <w:b/>
          <w:sz w:val="28"/>
          <w:szCs w:val="28"/>
        </w:rPr>
        <w:t>§3. ПРАВИЛА ПОВЕДЕНИЯ НА УЛИЦЕ</w:t>
      </w:r>
      <w:bookmarkEnd w:id="9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Выходить на улицу только аккуратно одетым. На улице быть внимательным.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правила уличного движения:</w:t>
      </w:r>
    </w:p>
    <w:p w:rsidR="00CB6E5E" w:rsidRPr="00A9589D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тротуару с правой стороны, переходить улицу только при зеленом свете светофора и в указанных местах, ожидать пассажирский транспорт на тротуаре или специальных отведённых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сорить на улице, не бросать на тротуар использованный билет, бумагу.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Идя группой по улице, не занимать весь тротуар,  не разговаривать громко, не хохотать, своим поведением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обращать на себя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Встретив на улице знакомого и остановившись с ним поговорить, отойти в сторону, чтобы не мешать прохожим.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спрашивают дорогу, остановиться и вежливо, спокойно и толково объяснить, как дойти, не указывая пальцем. Если не можете ответить на вопрос, сказать: «Простите, я не знаю» или «Извините, я не могу вам объяснить».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с каким-нибудь вопросом к прохожему, делать это как можно вежливее и не забывать поблагодарить. Юнармейцы должны строго соблюдать вежливость по отношению к гражданскому населению. Встретив на улице слепого, больного  человека, инвалида, ребёнка, помочь им перейти улицу.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Нечаянно толкнув кого-нибудь на улице, обязательно извиниться.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Неприлично есть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по улице, не задевать прохожих, не заглядывать в лица, не напевать, и тем более не насвистывать.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459055537"/>
      <w:r>
        <w:rPr>
          <w:rFonts w:ascii="Times New Roman" w:hAnsi="Times New Roman" w:cs="Times New Roman"/>
          <w:b/>
          <w:sz w:val="28"/>
          <w:szCs w:val="28"/>
        </w:rPr>
        <w:t>§4. ПРАВИЛА ПОВЕДЕНИЯ В ОБЩЕСТВЕННЫХ МЕСТАХ.</w:t>
      </w:r>
      <w:bookmarkEnd w:id="10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зрительном зале (театре, кино),  в читальном зале, музее, на выставке вести себя так, чтобы не мешать другим: не вертеться,  не вскрикивать,  не кашлять,  не топать ногами.</w:t>
      </w:r>
      <w:proofErr w:type="gramEnd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доклад, лекцию, беседу, не переговариваться с соседом, не читать газет, книг, журналов, не выражать  свои чувства ни взглядами, ни гримасами, не заниматься посторонними делами.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демонстрации кинофильма, просмотра спектакля быть сдержанными в выражениях своих чувств и переживаний.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идёте в театр, лучше прийти за 20-30 минут до начала, чтобы не торопясь раздеться, поправить причёску, найти своё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Пробираясь к своему месту, проходить вдоль ряда лицом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сидящим. Если вы с девушкой, сестрой, матерью, дать ей возможность пройти впереди себя и сесть первой.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уже сели, и мимо Вас кто-нибудь проходит, встать и дать дорогу.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Садиться на место, которое обозначено в билете. Если ваше место занято и не хотят освободить, не пререкайтесь, а попросите билетёршу выяснить недоразумение.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постукивайте в так музыке, не барабаньте пальцем по спинке впереди стоящего кресла, это мешает соседям.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антракте разговаривать тихо, так чтобы слышали только собеседник.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вставать с места, пока не опустят занавес, в буфете покупать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п порядке очереди в гардероб. Не торопиться в гардероб. Если с вами девушка, сестра, мать сначала помочь одеться им, потом одевшись самому, при уходе надеть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читальном зале, не переговариваться с соседями даже шепотом, это мешает другим.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Книгу, взятую в библиотеке, возвращать такой же чистой как была. При чтении не загибать страниц, ничего не писать на полях.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незначительного дефекта устранить его.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Осматривая музей или выставку, не трогать руками выставленных предметов.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4F297F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_Toc459055538"/>
      <w:r>
        <w:rPr>
          <w:rFonts w:ascii="Times New Roman" w:hAnsi="Times New Roman" w:cs="Times New Roman"/>
          <w:b/>
          <w:sz w:val="28"/>
          <w:szCs w:val="28"/>
        </w:rPr>
        <w:t>§5. ПРАВИЛА ПРИ РАЗГОВОРЕ</w:t>
      </w:r>
      <w:bookmarkEnd w:id="11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Говорить просто, правильно, не употреблять грубых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жаргонных выражений. Недопустимы бранные нецензурные выражения. При разговоре смотреть на того, с кем  разговариваешь. Отвечая начальникам и старшим, встать по команде «СМИРНО» и представиться, например, «ЮНАРМЕЕЦ  Петров».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сдержанно, почтительно, но с достоинством и без лишнего напряжения.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быть многословным, выражать свои мысли ясно и в немногих словах.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Избегать ненужных предисловий «понимаете», «знаете», «так вот», «значит», «так сказать», «ну», они только засоряют речь.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засорять свой язык бессмысленными выражениями, вроде: «железно», «законно». Употреблять только те слова, значение которых тебе совершенно понятно. Избегать иностранных слов, если можно обойтись без них обойтись.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вмешиваться в разговор старших. Никогда не перебивать собеседника, тем более своего начальника или старшего. Если это крайне необходимо,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Простите. я вас перебью».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слишком быстро, не проглатывать слова, не объясняться жестами, взмахами руки. Не говорить с излишней горячностью, не стараться перекричать собеседника, если он говорит громко.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расслышав или не поняв собеседника, переспросить: «Извините, я не понял, повторите,  пожалуйста».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незнакомец стремится навязать вам разговор, быть сдержанным.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задавать нескромных вопросов незнакомым людям.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собеседника. Не обижать его пренебрежительным или насмешливым тоном или равнодушием, безразличием к тому, о чём он вам говорит.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слушать. Очень неприлично, слушая собеседника, барабанить пальцами по чему-либо, вертеть что-нибудь в руках, напевать про себя, писать, читать и прочее.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Невежливо исправлять ошибки в речи старших.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споре быть тактичным. Уважать чужие мнения и отстаивать свою правоту, не оскорбляя самолюбия другого человека, стараясь убедить его силой логики и доказательств.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Терпеливо выслушать возражения противника. Чем больше вы горячитесь, тем менее убедительна ваша речь.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Шутки позволять неоскорбительные и не грубые. Нельзя шутить над старшими, тем более над стариками.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женщин и пожилых людей 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спрашивать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им лет.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и всегда, при всех обстоятельствах не забывать о тоне, об интонации речи, ведь часто бывает важнее не от, что сказано, а как это сказано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 позволять эмоциям брать верх над разумом.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459055539"/>
      <w:r>
        <w:rPr>
          <w:rFonts w:ascii="Times New Roman" w:hAnsi="Times New Roman" w:cs="Times New Roman"/>
          <w:b/>
          <w:sz w:val="28"/>
          <w:szCs w:val="28"/>
        </w:rPr>
        <w:t>§6. ПРАВИЛА ПОВЕДЕНИЯ В ПОЕЗДЕ</w:t>
      </w:r>
      <w:bookmarkEnd w:id="12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беспрекословно выполнять действующие правила Министерства путей сообщения. Войдя в купе, юнармеец здоровается со спутниками.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Чемодан, пакеты положить так, чтобы они не мешали попутчикам.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спальном вагоне днём нижней полкой пользуется и пассажир, едущий на верхней полке.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уступает нижнее место женщине и пожилому человеку.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 время, пока спутник переодеваетс0я, следует выйти из купе.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надо так, чтобы не беспокоить соседей.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Остатки еды, оберточную бумагу выбрасывают в мусорный ящик, а не в окно или под сидение. В разговорах с попутчиками в дороге не касаться служебных или личных тем.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выходе из вагона на стоянках или  пунктах пересадки быть всегда прилично одетым, а не в пижаме. Юнармеец должен постоянно служить примером высокой культуры, скромности и выдержанности, вести себя с достоинством.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 на место назначения,  необходимо попрощаться со своими спутниками, тем, кто едет дальше, пожелать доброго пути.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59055540"/>
      <w:r>
        <w:rPr>
          <w:rFonts w:ascii="Times New Roman" w:hAnsi="Times New Roman" w:cs="Times New Roman"/>
          <w:b/>
          <w:sz w:val="28"/>
          <w:szCs w:val="28"/>
        </w:rPr>
        <w:t>§7. ПРАВИЛА ПОВЕДЕНИЯ ДОМА</w:t>
      </w:r>
      <w:bookmarkEnd w:id="13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 уважать своих родителей, быть почтительны сними и слушаться их, выполнять их распоряжения и поручения, спрашивать у них совета и разрешения пойти куда0нибудь, сделать или взять что-нибудь.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пожелать родителям доброго утра, вечером, ложась спать, спокойной ночи.</w:t>
      </w:r>
    </w:p>
    <w:p w:rsidR="00CB6E5E" w:rsidRPr="00B66538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разговаривать грубо и дерзко с родителями. Оберегать их уд и отдых. Не шуметь,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они дома работают или отдыхают.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пригласить к себе товарищей, спросить на то разрешение у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родителям во всех домашних делах, делать это без напоминания и просьб.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всегда услужливым, помогать надеть или снять верхнее пальто,  подать  домашние туфли, предупредить их желание или просьбу, пропустить вперед себя в дверях.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Самим убирать свою постель или все свои вещи.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вовремя приходить к завтраку, обеду и ужину, в этом проявляется уважение к матери, хозяйке дома. За столом вести себя скромно,  не привередничать, выходя из-за стола, поблагодарить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из дома, сказать куда пошли, когда вернётесь.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обижать и не давать в обиду своих маленьких и братьев сестер, относиться к ним  ласково и с любовью, играть с ними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учить их быть для них достойным примером.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_Toc459055541"/>
      <w:r>
        <w:rPr>
          <w:rFonts w:ascii="Times New Roman" w:hAnsi="Times New Roman" w:cs="Times New Roman"/>
          <w:b/>
          <w:sz w:val="28"/>
          <w:szCs w:val="28"/>
        </w:rPr>
        <w:t>§8. ПРАВИДА ПОВЕДЕНИЯ В ГОСТЯХ</w:t>
      </w:r>
      <w:bookmarkEnd w:id="14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хорошим гостем - занятие не простое.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идя в гости, надо помнить о цели посещения, в гости не ходят для того, чтобы убить только время, тем более хозяева могут им не располагать.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 в гости идут, будучи приглашёнными, или хотя бы предварительно договорившись о встрече, чтобы не поставить хозяев в неловкое положение.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правилам вежливости в гости ходят с 12 до 20 часов, слишком ранние и слишком поздние посещения неудобны для хозяев.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ходят,  не опаздывая против установленного срока, и не приводят к хозяевам незнакомых людей, даже если это ваш друг. В гостях надо быть естественным, вежливым и обходительным со всеми, кто находится в доме. Не смеяться искусственно или слишком громко. Не вмешиваться в разговор старших. Подождать, пока не обратятся к тебе с вопросом. </w:t>
      </w:r>
      <w:r>
        <w:rPr>
          <w:rFonts w:ascii="Times New Roman" w:hAnsi="Times New Roman" w:cs="Times New Roman"/>
          <w:sz w:val="28"/>
          <w:szCs w:val="28"/>
        </w:rPr>
        <w:br/>
        <w:t>Гость не может и не должен делать замечания хозяевам.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не должен быть навязчив, лучше уйти из гостей раньше, чем позже, не забыв поблагодарить хозяев за приятное проведение время.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ко дню рождения товарища, друга, родственника, надо покупать заблаговременно, помня, что он должен быть приятным и соответствовать вкусам, интересам, возрасту того, кому он предназначен.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стремиться купить дорогой подарок, ведь юнармеец пока сам ещё не зарабатывает, а получает деньги от родителей или других родных.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59055542"/>
      <w:r>
        <w:rPr>
          <w:rFonts w:ascii="Times New Roman" w:hAnsi="Times New Roman" w:cs="Times New Roman"/>
          <w:b/>
          <w:sz w:val="28"/>
          <w:szCs w:val="28"/>
        </w:rPr>
        <w:t>§9. ПРАВИЛА ВЕДЕНИЯ В СПОРТИВНОМ ЗАЛЕ</w:t>
      </w:r>
      <w:bookmarkEnd w:id="15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уроки физической подготовки взвод (отряд) следует в строю под командой зам. командира  взвода (отряда).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спортивном зале разрешаются только в спортивной форме.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занятиями на гимнастических снарядах проверяется их исправность. 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снаряд обеспечивается необходимым количеством гимнастических матов, надёжной страховкой и помощью при выполнении упражнений на снарядах.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занятий распоряжением руководителя снаряды и гимнастические маты в отведённое для этого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-вход в спортивные залы не в спортивной форме;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раздевание и переодевание непосредственно в спортивном зале;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на гимнастических снарядах без страховки и гимнастических матов.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плавательный бассейн юнармейцы прибывают, имея при себе плавательный костюм, тапочки и полотенце.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обязан: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снять верхнюю одежду в гардеробе, в раздевалку следовать в тапочках;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переодевшись в плавательный костюм (плавки, купальник) одежду сложить в шкафчик, пройти в душевую;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душевой помыться и после этого можно пройти в зал с плавательным бассейном;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плавательный бассейн  входить только, ополоснув ноги в ножной ванне;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занятий в бассейне, выйдя из него, помыться в душе и пройти в раздевалку, одеться и покинуть плавательный бассейн, оставив после себя всё в полном порядке и чистоте.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Юнармейцам ЗАПРЕЩАЕТСЯ: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шалости в воде;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переходить на другую дорожку, виснуть на канатах;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передвигаться  бегом по обходной дорожке;</w:t>
      </w:r>
    </w:p>
    <w:p w:rsidR="00CB6E5E" w:rsidRPr="00E802F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плевать в 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сплёвывать только в пенные корыта, переходя к ним на мелком месте).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_Toc459055543"/>
      <w:r>
        <w:rPr>
          <w:rFonts w:ascii="Times New Roman" w:hAnsi="Times New Roman" w:cs="Times New Roman"/>
          <w:b/>
          <w:sz w:val="28"/>
          <w:szCs w:val="28"/>
        </w:rPr>
        <w:t>§10. ПРАВИЛА ЛИЧНОЙ И ОБЩЕСТВЕННОЙ ГИГИЕНЫ</w:t>
      </w:r>
      <w:bookmarkEnd w:id="16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правил личной гигиены включает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утреннее умывание с чисткой зубов и обтиранием тела до пояса холодной 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водой (юноши);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мытьё рук перед каждым приёмом пищи;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умывание перед сном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чистку зубов и мытьё ног;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бритьё лица (юноши), стрижку волос, и ногтей;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регулярное мытьё в бане (ванной) со сменой нательного и постельного белья;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в чистоте одежду, обувь и постель.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общественной гигиены включают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спальных, туалетн6ых и других помещениях;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регулярное проветривание помещений;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общественных местах.</w:t>
      </w:r>
    </w:p>
    <w:p w:rsidR="00CB6E5E" w:rsidRPr="00D622E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FE7F47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6B5466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1B7A4D" w:rsidRDefault="00CB6E5E" w:rsidP="00CB6E5E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Pr="002637E3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3B2ABC" w:rsidRPr="00894601" w:rsidRDefault="00CB6E5E" w:rsidP="0089460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7" w:name="_Toc459055544"/>
      <w:r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§11. </w:t>
      </w:r>
      <w:proofErr w:type="gramStart"/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proofErr w:type="gramEnd"/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 Д Е К С ЧЕСТИ ЮНАРМЕЙЦА</w:t>
      </w:r>
      <w:bookmarkEnd w:id="17"/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патриотом своего Отечества и береги свою Родину.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 - это основное качество юнармейца.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и бережно относись  к Истории своей страны.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 гордись своими Героями.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готовым в минуты опасности с оружием в руках защищать свое Отечество.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 уважение, внимание и заботу к ветеранам войны и труда, к учителям  и к старшим.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 учебе, делах и поведении примером для остальных школьников.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помогай и защищай младших и слабых.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обещай, если ты не уверен, что исполнишь обещание.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 себя просто, с достоинством, без фатовства.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принимай на свой счет обидных замечаний, острот, насмешек, сказанных вслед, что часто бывает на улицах и в общественных местах. Будь выше этого. Уйди — не проиграешь, а избавишься от скандала.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 ком-нибудь не можешь сказать ничего хорошего, то воздержись говорить и плохое, если и знаешь.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чьим советом не пренебрегай — выслушай. Право же, последовать ему или нет, останется за тобой. Сумей воспользоваться хорошим советом </w:t>
      </w:r>
      <w:proofErr w:type="gramStart"/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искусство не меньшее, чем дать хороший совет самому себе.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 юнармейца не в порывах, а в нерушимом спокойствии.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жизни бывают положения, когда надо заставить молчать свое сердце и жить рассудком.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Тайна, сообщенная тобой хотя бы только одному человеку, перестает быть тайной.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Будь всегда начеку и не распускайся.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Старайся, чтобы в споре слова твои были мягки, а аргументы тверды. Старайся не досадить противнику, а убедить его.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Разговаривая, избегай жестикуляции и не возвышай голос.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Ничто так не научает, как осознание своей ошибки. Это одно из главных средств самовоспитания. Не ошибается только тот, кто ничего не делает.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два человека ссорятся — всегда оба виноваты.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Авторитет приобретается знанием дела и учебой. Важно, чтобы тебя товарищи уважали, а не боялись. Где страх — там нет любви, а есть затаенное недоброжелательство или ненависть.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хуже нерешительности. Лучше худшее решение, чем колебание или бездействие. Упущенный момент не вернешь.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ничего не боится, более могуществен, чем тот, кого боятся все.</w:t>
      </w:r>
    </w:p>
    <w:p w:rsidR="002637E3" w:rsidRPr="002E6204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601" w:rsidRDefault="00894601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Pr="00894601" w:rsidRDefault="00CB6E5E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459055545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§12. </w:t>
      </w:r>
      <w:r w:rsidR="00106C6E" w:rsidRPr="00894601">
        <w:rPr>
          <w:rFonts w:ascii="Times New Roman" w:hAnsi="Times New Roman" w:cs="Times New Roman"/>
          <w:color w:val="auto"/>
          <w:sz w:val="28"/>
          <w:szCs w:val="28"/>
        </w:rPr>
        <w:t>О порядке проведения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C6E" w:rsidRPr="00894601">
        <w:rPr>
          <w:rFonts w:ascii="Times New Roman" w:hAnsi="Times New Roman" w:cs="Times New Roman"/>
          <w:color w:val="auto"/>
          <w:sz w:val="28"/>
          <w:szCs w:val="28"/>
        </w:rPr>
        <w:t>Торжественной клятвы Юнармейца</w:t>
      </w:r>
      <w:bookmarkEnd w:id="18"/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 В назначенное время отряд юнармейцев при Знамени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и с оркестром выстраивается в пешем строю в парадной форме. Отряд обычно выстраивается в две шеренги. Юнармейцы, приводящиеся к Торжественной клятве, находятся в первых шеренгах. Руководитель Штаба регионального отделения Общероссийского военно-патриотического Движения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Республики Татарстан (или его заместитель)  в краткой речи напоминает им значение Торжественной клятвы и той почетной и ответственной обязанности, которая возлагается на юнармейцев, приведенных к Торжественной клятве на верность и любовь к Отечеству.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разъяснительной речи командир отряда командует: «Вольно» - и дает команду командирам подразделений к приведению к Торжественной клятве.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Командир отряда поочередно вызывают из строя юнармейцев, приводимых к Торжественной клятве.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>Каждый юнармеец, приводимый к Торжественной клятве выходит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 из строя и докладывает (Я, ________________, для принятия Торжественной клятвы прибыл), читает вслух перед строем отряда текст Торжественной клятвы. После окончания докладывает командиру отряда о принятии им Торжественной клятвы (Я, юнармеец ______________, Торжественную клятву принял.) и с его разрешения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Встать в строй) и  становится на свое место в строю. 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Бланки списков лиц, приводимых к Торжественной клятве, заранее заготовляются по установленному образцу и имеют на первом листе текст Торжественной клятвы.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 окончании церемонии приведения в Торжественной клятве списки юнармейцев, вручаются командирами отрядов руководству Штаба Движения. Руководитель Штаба Движения поздравляет юнармейцев с приведением к Торжественной клятве, а все подразделения с новым пополнением, после чего оркестр исполняет Государственный гимн Российской Федерации и Республики Татарстан.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исполнения Гимнов отряд (ы) юнармейцев выстраиваются в колонну по три и проходят торжественным маршем перед Руководством.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106C6E" w:rsidRPr="00112C11" w:rsidRDefault="00106C6E" w:rsidP="00106C6E">
      <w:pPr>
        <w:spacing w:after="0"/>
        <w:jc w:val="both"/>
        <w:rPr>
          <w:rFonts w:ascii="Times New Roman" w:hAnsi="Times New Roman" w:cs="Times New Roman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может проводиться в исторических местах, местах боевой и трудовой славы, а также у братских могил воинов, павших в боях за свободу и независимость Отечества</w:t>
      </w:r>
      <w:r w:rsidRPr="00112C11">
        <w:rPr>
          <w:rFonts w:ascii="Times New Roman" w:hAnsi="Times New Roman" w:cs="Times New Roman"/>
        </w:rPr>
        <w:t xml:space="preserve">. </w:t>
      </w: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ABC" w:rsidRPr="00894601" w:rsidRDefault="003B2ABC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59055546"/>
      <w:r w:rsidRPr="00894601">
        <w:rPr>
          <w:rFonts w:ascii="Times New Roman" w:hAnsi="Times New Roman" w:cs="Times New Roman"/>
          <w:color w:val="auto"/>
          <w:sz w:val="28"/>
          <w:szCs w:val="28"/>
        </w:rPr>
        <w:t>Тест  клятвы юнармейца</w:t>
      </w:r>
      <w:bookmarkEnd w:id="19"/>
    </w:p>
    <w:tbl>
      <w:tblPr>
        <w:tblW w:w="979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1"/>
      </w:tblGrid>
      <w:tr w:rsidR="003B2ABC" w:rsidRPr="0067253A" w:rsidTr="00F11437">
        <w:trPr>
          <w:jc w:val="center"/>
        </w:trPr>
        <w:tc>
          <w:tcPr>
            <w:tcW w:w="9791" w:type="dxa"/>
            <w:tcBorders>
              <w:top w:val="single" w:sz="12" w:space="0" w:color="800000"/>
              <w:left w:val="single" w:sz="12" w:space="0" w:color="800000"/>
              <w:bottom w:val="single" w:sz="12" w:space="0" w:color="800000"/>
              <w:right w:val="single" w:sz="12" w:space="0" w:color="800000"/>
            </w:tcBorders>
            <w:shd w:val="clear" w:color="auto" w:fill="FFFDEC"/>
            <w:tcMar>
              <w:top w:w="543" w:type="dxa"/>
              <w:left w:w="543" w:type="dxa"/>
              <w:bottom w:w="543" w:type="dxa"/>
              <w:right w:w="543" w:type="dxa"/>
            </w:tcMar>
            <w:hideMark/>
          </w:tcPr>
          <w:p w:rsidR="003B2ABC" w:rsidRPr="0067253A" w:rsidRDefault="003B2ABC" w:rsidP="0089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ТОРЖЕСТВЕННАЯ КЛЯТВА ЮНАРМЕЙЦА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    Я, _______________________________, вступая в ряды </w:t>
            </w:r>
            <w:proofErr w:type="spell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перед лицом своих товарищей торжественно клянусь: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Всегда быть верным своему Отечеству и юнармейскому братству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Соблюдать устав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быть честным юнармейцем, следовать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традициям доблести, отваги и товарищеской взаимовыручки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Всегда быть защитником </w:t>
            </w:r>
            <w:proofErr w:type="gram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слабых</w:t>
            </w:r>
            <w:proofErr w:type="gram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преодалевать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 преграды в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борьбе за правду и справедливость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Стремиться к победам в учебе и спорте, вести здоровый образ жизни,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готовить себя к служению и созиданию на благо Отечеств</w:t>
            </w:r>
            <w:proofErr w:type="gram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gramEnd"/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Чтить память героев, сражавшихся за свободу и независимость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нашей Родины, быть патриотом и достойным гражданином России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честью и гордостью нести высокое звание юнармейца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</w:tc>
      </w:tr>
    </w:tbl>
    <w:p w:rsidR="002637E3" w:rsidRPr="002637E3" w:rsidRDefault="002637E3" w:rsidP="003B2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Pr="002637E3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Глава I</w:t>
      </w:r>
      <w:r w:rsidRPr="00E924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 СТРОЕВОГО УСТАВА ВООРУЖЕННЫХ СИЛ РОССИЙСКОЙ ФЕДЕРАЦИИ</w:t>
      </w: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1. СТРОИ И УПРАВЛЕНИЕ ИМИ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1.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установленное Уставом размещение военнослужащих, подразделений и воинских частей для их совместных действий в пешем порядке и на машинах.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2. Шеренга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размещены один возле другого на одной линии на установленных интервалах.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Линия машин - строй, в котором машины размещены одна возле другой на одной линии.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3. Фланг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правая (левая) оконечность строя. При поворотах</w:t>
      </w:r>
      <w:r>
        <w:rPr>
          <w:rFonts w:ascii="Times New Roman" w:hAnsi="Times New Roman" w:cs="Times New Roman"/>
          <w:sz w:val="28"/>
          <w:szCs w:val="28"/>
        </w:rPr>
        <w:t xml:space="preserve"> строя названия флангов не изме</w:t>
      </w:r>
      <w:r w:rsidRPr="002F2CA5">
        <w:rPr>
          <w:rFonts w:ascii="Times New Roman" w:hAnsi="Times New Roman" w:cs="Times New Roman"/>
          <w:sz w:val="28"/>
          <w:szCs w:val="28"/>
        </w:rPr>
        <w:t>няются.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4. Фронт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 строя, в которую военнослужащие обра</w:t>
      </w:r>
      <w:r>
        <w:rPr>
          <w:rFonts w:ascii="Times New Roman" w:hAnsi="Times New Roman" w:cs="Times New Roman"/>
          <w:sz w:val="28"/>
          <w:szCs w:val="28"/>
        </w:rPr>
        <w:t>щены лицом (машины - лобовой ча</w:t>
      </w:r>
      <w:r w:rsidRPr="002F2CA5">
        <w:rPr>
          <w:rFonts w:ascii="Times New Roman" w:hAnsi="Times New Roman" w:cs="Times New Roman"/>
          <w:sz w:val="28"/>
          <w:szCs w:val="28"/>
        </w:rPr>
        <w:t>стью).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5. Тыльная сторона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сторона, противоположная фронту.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6. Интервал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расстояние по фронту между военнослужащими (машинами), подразделениями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7. Дистанция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в глубину между военнослужащими (машинами), подразделениями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8. Ширина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между флангами.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9. Глубина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от первой шеренги (впереди </w:t>
      </w:r>
      <w:r>
        <w:rPr>
          <w:rFonts w:ascii="Times New Roman" w:hAnsi="Times New Roman" w:cs="Times New Roman"/>
          <w:sz w:val="28"/>
          <w:szCs w:val="28"/>
        </w:rPr>
        <w:t>стоящего военнослужащего) до по</w:t>
      </w:r>
      <w:r w:rsidRPr="002F2CA5">
        <w:rPr>
          <w:rFonts w:ascii="Times New Roman" w:hAnsi="Times New Roman" w:cs="Times New Roman"/>
          <w:sz w:val="28"/>
          <w:szCs w:val="28"/>
        </w:rPr>
        <w:t>следней шеренги (позади стоящего военнослужащего), а при</w:t>
      </w:r>
      <w:r>
        <w:rPr>
          <w:rFonts w:ascii="Times New Roman" w:hAnsi="Times New Roman" w:cs="Times New Roman"/>
          <w:sz w:val="28"/>
          <w:szCs w:val="28"/>
        </w:rPr>
        <w:t xml:space="preserve"> действиях на машинах - расстоя</w:t>
      </w:r>
      <w:r w:rsidRPr="002F2CA5">
        <w:rPr>
          <w:rFonts w:ascii="Times New Roman" w:hAnsi="Times New Roman" w:cs="Times New Roman"/>
          <w:sz w:val="28"/>
          <w:szCs w:val="28"/>
        </w:rPr>
        <w:t>ние от первой линии машин (впереди стоящей машины) до последней линии машин (позади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стоящей машины).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строй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строй, в котором военнослужащие одной шеренги расположены в затылок военнослужащим другой шеренги на дистанции од</w:t>
      </w:r>
      <w:r>
        <w:rPr>
          <w:rFonts w:ascii="Times New Roman" w:hAnsi="Times New Roman" w:cs="Times New Roman"/>
          <w:sz w:val="28"/>
          <w:szCs w:val="28"/>
        </w:rPr>
        <w:t>ного шага (вытянутой руки, нало</w:t>
      </w:r>
      <w:r w:rsidRPr="002F2CA5">
        <w:rPr>
          <w:rFonts w:ascii="Times New Roman" w:hAnsi="Times New Roman" w:cs="Times New Roman"/>
          <w:sz w:val="28"/>
          <w:szCs w:val="28"/>
        </w:rPr>
        <w:t xml:space="preserve">женной ладонью на плечо впереди стоящего военнослужащего). </w:t>
      </w:r>
      <w:r w:rsidRPr="002F2CA5">
        <w:rPr>
          <w:rFonts w:ascii="Times New Roman" w:hAnsi="Times New Roman" w:cs="Times New Roman"/>
          <w:b/>
          <w:sz w:val="28"/>
          <w:szCs w:val="28"/>
        </w:rPr>
        <w:t>Шеренги</w:t>
      </w:r>
      <w:r w:rsidRPr="002F2CA5">
        <w:rPr>
          <w:rFonts w:ascii="Times New Roman" w:hAnsi="Times New Roman" w:cs="Times New Roman"/>
          <w:sz w:val="28"/>
          <w:szCs w:val="28"/>
        </w:rPr>
        <w:t xml:space="preserve"> называются первой и второй. При повороте строя названия шеренг не изменяются.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b/>
          <w:sz w:val="28"/>
          <w:szCs w:val="28"/>
        </w:rPr>
        <w:t>Ряд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два военнослужащих, стоящих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неполным.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 xml:space="preserve">При повороте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двухшереножного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строя кругом военнослужащий неполного ряда переходит во впереди стоящую шеренгу.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Одношереножный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строи могут быть сомкнутыми или разомкнутыми.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 xml:space="preserve">В сомкнутом 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строю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 xml:space="preserve"> военнослужащие в шеренгах расположены по фронту один от другого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интервалах, равных ширине ладони между локтями.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 xml:space="preserve">В разомкнутом </w:t>
      </w:r>
      <w:proofErr w:type="gramStart"/>
      <w:r w:rsidRPr="002F2CA5">
        <w:rPr>
          <w:rFonts w:ascii="Times New Roman" w:hAnsi="Times New Roman" w:cs="Times New Roman"/>
          <w:sz w:val="28"/>
          <w:szCs w:val="28"/>
        </w:rPr>
        <w:t>строю</w:t>
      </w:r>
      <w:proofErr w:type="gramEnd"/>
      <w:r w:rsidRPr="002F2CA5">
        <w:rPr>
          <w:rFonts w:ascii="Times New Roman" w:hAnsi="Times New Roman" w:cs="Times New Roman"/>
          <w:sz w:val="28"/>
          <w:szCs w:val="28"/>
        </w:rPr>
        <w:t xml:space="preserve"> военнослужащие в шеренгах расположены по фронту один от другого на интервалах в один шаг или на интервалах, указанных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12. Колонна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в затылок друг другу, а подраз</w:t>
      </w:r>
      <w:r w:rsidRPr="002F2CA5">
        <w:rPr>
          <w:rFonts w:ascii="Times New Roman" w:hAnsi="Times New Roman" w:cs="Times New Roman"/>
          <w:sz w:val="28"/>
          <w:szCs w:val="28"/>
        </w:rPr>
        <w:t>деления (машины) - одно за другим на дистанциях, установленных Уставом или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Колонны могут быть по одному, по два, по три, по четыре и более.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Колонны применяются для построения подразделений и воинских частей в развернутый или походный строй.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13. Развернутый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подразделения построены на одной линии по фронту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одношереножном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(в линию </w:t>
      </w:r>
      <w:r>
        <w:rPr>
          <w:rFonts w:ascii="Times New Roman" w:hAnsi="Times New Roman" w:cs="Times New Roman"/>
          <w:sz w:val="28"/>
          <w:szCs w:val="28"/>
        </w:rPr>
        <w:t>машин) или в линию колонн на ин</w:t>
      </w:r>
      <w:r w:rsidRPr="002F2CA5">
        <w:rPr>
          <w:rFonts w:ascii="Times New Roman" w:hAnsi="Times New Roman" w:cs="Times New Roman"/>
          <w:sz w:val="28"/>
          <w:szCs w:val="28"/>
        </w:rPr>
        <w:t>тервалах, установленных Уставом или командиром.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 xml:space="preserve">Развернутый строй, как правило, применяется для проведения </w:t>
      </w:r>
      <w:r>
        <w:rPr>
          <w:rFonts w:ascii="Times New Roman" w:hAnsi="Times New Roman" w:cs="Times New Roman"/>
          <w:sz w:val="28"/>
          <w:szCs w:val="28"/>
        </w:rPr>
        <w:t>проверок, расчетов, смотров, па</w:t>
      </w:r>
      <w:r w:rsidRPr="002F2CA5">
        <w:rPr>
          <w:rFonts w:ascii="Times New Roman" w:hAnsi="Times New Roman" w:cs="Times New Roman"/>
          <w:sz w:val="28"/>
          <w:szCs w:val="28"/>
        </w:rPr>
        <w:t>радов, а также в других необходимых случаях.</w:t>
      </w:r>
    </w:p>
    <w:p w:rsidR="000E5BD3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14. Походный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подразделение построено в колонну или подразделения в колоннах построены одно за другим на дистанциях, установленных Уставом или командиром.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CA5">
        <w:rPr>
          <w:rFonts w:ascii="Times New Roman" w:hAnsi="Times New Roman" w:cs="Times New Roman"/>
          <w:sz w:val="28"/>
          <w:szCs w:val="28"/>
        </w:rPr>
        <w:t>Походный строй применяется для передвижения подразде</w:t>
      </w:r>
      <w:r w:rsidR="000E5BD3">
        <w:rPr>
          <w:rFonts w:ascii="Times New Roman" w:hAnsi="Times New Roman" w:cs="Times New Roman"/>
          <w:sz w:val="28"/>
          <w:szCs w:val="28"/>
        </w:rPr>
        <w:t>лений при совершении марша, про</w:t>
      </w:r>
      <w:r w:rsidR="000E5BD3" w:rsidRPr="000E5BD3">
        <w:rPr>
          <w:rFonts w:ascii="Times New Roman" w:hAnsi="Times New Roman" w:cs="Times New Roman"/>
          <w:sz w:val="28"/>
          <w:szCs w:val="28"/>
        </w:rPr>
        <w:t xml:space="preserve">хождения торжественным маршем, с песней, а также в других необходимых случаях.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15. Направляющий -</w:t>
      </w:r>
      <w:r w:rsidRPr="000E5BD3">
        <w:rPr>
          <w:rFonts w:ascii="Times New Roman" w:hAnsi="Times New Roman" w:cs="Times New Roman"/>
          <w:sz w:val="28"/>
          <w:szCs w:val="28"/>
        </w:rPr>
        <w:t xml:space="preserve"> военнослужащий (подразделение, маш</w:t>
      </w:r>
      <w:r>
        <w:rPr>
          <w:rFonts w:ascii="Times New Roman" w:hAnsi="Times New Roman" w:cs="Times New Roman"/>
          <w:sz w:val="28"/>
          <w:szCs w:val="28"/>
        </w:rPr>
        <w:t>ина), движущийся головным в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занном направлении. По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направляющему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сообразуют свое </w:t>
      </w:r>
      <w:r>
        <w:rPr>
          <w:rFonts w:ascii="Times New Roman" w:hAnsi="Times New Roman" w:cs="Times New Roman"/>
          <w:sz w:val="28"/>
          <w:szCs w:val="28"/>
        </w:rPr>
        <w:t>движение остальные военнослужа</w:t>
      </w:r>
      <w:r w:rsidRPr="000E5BD3">
        <w:rPr>
          <w:rFonts w:ascii="Times New Roman" w:hAnsi="Times New Roman" w:cs="Times New Roman"/>
          <w:sz w:val="28"/>
          <w:szCs w:val="28"/>
        </w:rPr>
        <w:t xml:space="preserve">щие (подразделения, машины). Замыкающий - военнослужащий (подразделение, машина), движущийся последним в колонне. </w:t>
      </w:r>
      <w:r w:rsidRPr="000E5BD3">
        <w:rPr>
          <w:rFonts w:ascii="Times New Roman" w:hAnsi="Times New Roman" w:cs="Times New Roman"/>
          <w:b/>
          <w:sz w:val="28"/>
          <w:szCs w:val="28"/>
        </w:rPr>
        <w:t>16. Управление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осуществляется командами и прика</w:t>
      </w:r>
      <w:r>
        <w:rPr>
          <w:rFonts w:ascii="Times New Roman" w:hAnsi="Times New Roman" w:cs="Times New Roman"/>
          <w:sz w:val="28"/>
          <w:szCs w:val="28"/>
        </w:rPr>
        <w:t>заниями, которые подаются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диром голосом, сигналами и личным примером, а также передаются с помощью технических и подвижных средств. Команды и приказания могут передаваться по колонне через </w:t>
      </w:r>
      <w:r>
        <w:rPr>
          <w:rFonts w:ascii="Times New Roman" w:hAnsi="Times New Roman" w:cs="Times New Roman"/>
          <w:sz w:val="28"/>
          <w:szCs w:val="28"/>
        </w:rPr>
        <w:t>командиров подразделений (стар</w:t>
      </w:r>
      <w:r w:rsidRPr="000E5BD3">
        <w:rPr>
          <w:rFonts w:ascii="Times New Roman" w:hAnsi="Times New Roman" w:cs="Times New Roman"/>
          <w:sz w:val="28"/>
          <w:szCs w:val="28"/>
        </w:rPr>
        <w:t>ших машин) и назначенных наблюдателей. Управление в машине осуществляется командами и приказаниями, подаваемыми голосом и с помощью средств внутренней связи. В строю старший командир находится там, откуда ему удобне</w:t>
      </w:r>
      <w:r>
        <w:rPr>
          <w:rFonts w:ascii="Times New Roman" w:hAnsi="Times New Roman" w:cs="Times New Roman"/>
          <w:sz w:val="28"/>
          <w:szCs w:val="28"/>
        </w:rPr>
        <w:t>е командовать. Остальные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диры подают команды, оставаясь на местах, установленных Уставом или старшим командиром.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17. Команда разделяется на предварительную и исполнительную</w:t>
      </w:r>
      <w:r w:rsidRPr="000E5BD3">
        <w:rPr>
          <w:rFonts w:ascii="Times New Roman" w:hAnsi="Times New Roman" w:cs="Times New Roman"/>
          <w:sz w:val="28"/>
          <w:szCs w:val="28"/>
        </w:rPr>
        <w:t xml:space="preserve">; команды могут быть и только исполнительные.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Предварительная команда подается отчетливо, громко и протяжно, чтобы находящиеся в строю поняли, каких действий от них требует командир.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По всякой предварительной команде военнослужащие, наход</w:t>
      </w:r>
      <w:r>
        <w:rPr>
          <w:rFonts w:ascii="Times New Roman" w:hAnsi="Times New Roman" w:cs="Times New Roman"/>
          <w:sz w:val="28"/>
          <w:szCs w:val="28"/>
        </w:rPr>
        <w:t>ящиеся в строю, принимают стро</w:t>
      </w:r>
      <w:r w:rsidRPr="000E5BD3">
        <w:rPr>
          <w:rFonts w:ascii="Times New Roman" w:hAnsi="Times New Roman" w:cs="Times New Roman"/>
          <w:sz w:val="28"/>
          <w:szCs w:val="28"/>
        </w:rPr>
        <w:t>евую стойку, в движении переходят на строевой шаг, а вне строя поворачиваются в сторону начальника и принимают строевую стойку. При выполнении приемов с оружием в предварительной ком</w:t>
      </w:r>
      <w:r>
        <w:rPr>
          <w:rFonts w:ascii="Times New Roman" w:hAnsi="Times New Roman" w:cs="Times New Roman"/>
          <w:sz w:val="28"/>
          <w:szCs w:val="28"/>
        </w:rPr>
        <w:t>анде при необходимости указыва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ется наименование оружия. Например: «Автоматы на - ГРУДЬ». «Пулеметы на ре-МЕНЬ» и т. д. Исполнительная команда (в Уставе напечатана крупным шрифтом) подается после паузы, громко, отрывисто и четко. По исполнительной команде производится немедленное и точное ее выполнение. С целью привлечь внимание подразделения или отдельного </w:t>
      </w:r>
      <w:r>
        <w:rPr>
          <w:rFonts w:ascii="Times New Roman" w:hAnsi="Times New Roman" w:cs="Times New Roman"/>
          <w:sz w:val="28"/>
          <w:szCs w:val="28"/>
        </w:rPr>
        <w:t>военнослужащего в предваритель</w:t>
      </w:r>
      <w:r w:rsidRPr="000E5BD3">
        <w:rPr>
          <w:rFonts w:ascii="Times New Roman" w:hAnsi="Times New Roman" w:cs="Times New Roman"/>
          <w:sz w:val="28"/>
          <w:szCs w:val="28"/>
        </w:rPr>
        <w:t>ной команде при необходимости называется наименование п</w:t>
      </w:r>
      <w:r>
        <w:rPr>
          <w:rFonts w:ascii="Times New Roman" w:hAnsi="Times New Roman" w:cs="Times New Roman"/>
          <w:sz w:val="28"/>
          <w:szCs w:val="28"/>
        </w:rPr>
        <w:t>одразделения или звание и фами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лия военнослужащего. Например: «Взвод (3-й взвод) - СТОЙ». «Рядовой Петров,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кру-ГОМ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». Голос при подаче команд должен соразмеряться с шириной и глубиной строя, а доклад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прои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носиться четко, без резкого повышения голоса.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18. Сигналы для управления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 сигналы для управления машиной указаны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приложен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3 и 4 к настоящему Уставу. При необходимости командир может назначать дополнительн</w:t>
      </w:r>
      <w:r>
        <w:rPr>
          <w:rFonts w:ascii="Times New Roman" w:hAnsi="Times New Roman" w:cs="Times New Roman"/>
          <w:sz w:val="28"/>
          <w:szCs w:val="28"/>
        </w:rPr>
        <w:t>ые сигналы для управления стро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19. Команды, относящиеся ко всем подразделениям</w:t>
      </w:r>
      <w:r w:rsidRPr="000E5BD3">
        <w:rPr>
          <w:rFonts w:ascii="Times New Roman" w:hAnsi="Times New Roman" w:cs="Times New Roman"/>
          <w:sz w:val="28"/>
          <w:szCs w:val="28"/>
        </w:rPr>
        <w:t>, принимаются и немедленно исполняются всеми командирами подразделений и командирами (старшими) машин. При передаче команды сигналом предварительно подается сигнал «ВНИМАНИЕ», а если к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манда относится только к одному из подразделений, то подается сигнал, указывающий номер этого подразделения. Готовность к принятию команды сигналом обозначается также сигналом «ВНИМАНИЕ». Получение сигнала подтверждается его повторением или подачей соответствующего сигнала своему подразделению.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20. Чтобы отменить или прекратить выполнение приема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подается команда «ОТСТАВИТЬ». По этой команде принимается положение, которое было до выполнения приема.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21. При обучении допускаются выполнение указанных в Уставе строевых приемов и движение по 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а также с помощью подготовительных упражнений. Например: </w:t>
      </w:r>
      <w:proofErr w:type="gramStart"/>
      <w:r w:rsidRPr="000E5BD3">
        <w:rPr>
          <w:rFonts w:ascii="Times New Roman" w:hAnsi="Times New Roman" w:cs="Times New Roman"/>
          <w:sz w:val="28"/>
          <w:szCs w:val="28"/>
        </w:rPr>
        <w:t>«Автомат на грудь, по разделениям: делай - РАЗ, делай - ДВА, делай - ТРИ».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«Направо, по разделениям: делай - РАЗ, делай - ДВА». </w:t>
      </w:r>
    </w:p>
    <w:p w:rsidR="002637E3" w:rsidRP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22. При формировании сборных команд производится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их строевой расчет на подразделения.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sz w:val="28"/>
          <w:szCs w:val="28"/>
        </w:rPr>
        <w:t xml:space="preserve">Для расчета военнослужащие выстраиваются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одношереножный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строй и рассчитываются по общей нумерации, как указано в ст. 85 насто</w:t>
      </w:r>
      <w:r>
        <w:rPr>
          <w:rFonts w:ascii="Times New Roman" w:hAnsi="Times New Roman" w:cs="Times New Roman"/>
          <w:sz w:val="28"/>
          <w:szCs w:val="28"/>
        </w:rPr>
        <w:t>ящего Устава. После этого в за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висимости от численности команды производится последовательно расчет на роты, взводы и отделения и назначаются командиры этих подразделений. Для участия в парадах, а также в других случаях подразделение по приказу командира может строиться в общую колонну по три, по четыре и более. При этом построение производится, как правило, по росту.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23. Построение подразделений производится по команде</w:t>
      </w:r>
      <w:r w:rsidRPr="000E5BD3">
        <w:rPr>
          <w:rFonts w:ascii="Times New Roman" w:hAnsi="Times New Roman" w:cs="Times New Roman"/>
          <w:sz w:val="28"/>
          <w:szCs w:val="28"/>
        </w:rPr>
        <w:t xml:space="preserve"> </w:t>
      </w:r>
      <w:r w:rsidRPr="000E5BD3">
        <w:rPr>
          <w:rFonts w:ascii="Times New Roman" w:hAnsi="Times New Roman" w:cs="Times New Roman"/>
          <w:b/>
          <w:sz w:val="28"/>
          <w:szCs w:val="28"/>
        </w:rPr>
        <w:t>«СТАНОВИСЬ»,</w:t>
      </w:r>
      <w:r w:rsidRPr="000E5BD3">
        <w:rPr>
          <w:rFonts w:ascii="Times New Roman" w:hAnsi="Times New Roman" w:cs="Times New Roman"/>
          <w:sz w:val="28"/>
          <w:szCs w:val="28"/>
        </w:rPr>
        <w:t xml:space="preserve"> перед которой</w:t>
      </w:r>
      <w:r>
        <w:rPr>
          <w:rFonts w:ascii="Times New Roman" w:hAnsi="Times New Roman" w:cs="Times New Roman"/>
          <w:sz w:val="28"/>
          <w:szCs w:val="28"/>
        </w:rPr>
        <w:t xml:space="preserve">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зывается порядок построения. Например: «Отделение, в одну шеренгу - СТАНОВИСЬ». По этой команде военнослужащий должен быстро занять свое </w:t>
      </w:r>
      <w:r>
        <w:rPr>
          <w:rFonts w:ascii="Times New Roman" w:hAnsi="Times New Roman" w:cs="Times New Roman"/>
          <w:sz w:val="28"/>
          <w:szCs w:val="28"/>
        </w:rPr>
        <w:t xml:space="preserve">место в строю, набрать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</w:t>
      </w:r>
      <w:r w:rsidRPr="000E5BD3">
        <w:rPr>
          <w:rFonts w:ascii="Times New Roman" w:hAnsi="Times New Roman" w:cs="Times New Roman"/>
          <w:sz w:val="28"/>
          <w:szCs w:val="28"/>
        </w:rPr>
        <w:t>ленные</w:t>
      </w:r>
      <w:proofErr w:type="gramEnd"/>
      <w:r w:rsidRPr="000E5BD3">
        <w:rPr>
          <w:rFonts w:ascii="Times New Roman" w:hAnsi="Times New Roman" w:cs="Times New Roman"/>
          <w:sz w:val="28"/>
          <w:szCs w:val="28"/>
        </w:rPr>
        <w:t xml:space="preserve"> интервал и дистанцию, принять строевую стойку. </w:t>
      </w:r>
    </w:p>
    <w:p w:rsid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24. При подаче команд для подразделений родов войск и специальных войск</w:t>
      </w:r>
      <w:r>
        <w:rPr>
          <w:rFonts w:ascii="Times New Roman" w:hAnsi="Times New Roman" w:cs="Times New Roman"/>
          <w:sz w:val="28"/>
          <w:szCs w:val="28"/>
        </w:rPr>
        <w:t xml:space="preserve"> вместо наимено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ваний «отделение», «взвод», «рота», «батальон» и «полк» </w:t>
      </w:r>
      <w:r>
        <w:rPr>
          <w:rFonts w:ascii="Times New Roman" w:hAnsi="Times New Roman" w:cs="Times New Roman"/>
          <w:sz w:val="28"/>
          <w:szCs w:val="28"/>
        </w:rPr>
        <w:t>указываются наименования подраз</w:t>
      </w:r>
      <w:r w:rsidRPr="000E5BD3">
        <w:rPr>
          <w:rFonts w:ascii="Times New Roman" w:hAnsi="Times New Roman" w:cs="Times New Roman"/>
          <w:sz w:val="28"/>
          <w:szCs w:val="28"/>
        </w:rPr>
        <w:t>делений и воинских частей, принятые в родах войск и в спец</w:t>
      </w:r>
      <w:r>
        <w:rPr>
          <w:rFonts w:ascii="Times New Roman" w:hAnsi="Times New Roman" w:cs="Times New Roman"/>
          <w:sz w:val="28"/>
          <w:szCs w:val="28"/>
        </w:rPr>
        <w:t>иальных войсках видов Вооружен</w:t>
      </w:r>
      <w:r w:rsidRPr="000E5BD3">
        <w:rPr>
          <w:rFonts w:ascii="Times New Roman" w:hAnsi="Times New Roman" w:cs="Times New Roman"/>
          <w:sz w:val="28"/>
          <w:szCs w:val="28"/>
        </w:rPr>
        <w:t>ных Сил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46FB5" w:rsidRDefault="00246FB5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E4B" w:rsidRPr="00E924E8" w:rsidRDefault="00E924E8" w:rsidP="008A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>2. ОБЯЗАННОСТИ КОМАНДИРОВ И ВОЕННОСЛУЖАЩИХ ПЕРЕД ПОСТРОЕНИЕМ И В СТРОЮ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 25. Командир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указать место, время, порядок построения, форму одежды и снаряжение, а также какое иметь вооружение и военную технику; при необходимости назначить наблюдателя; проверить и знать наличие в строю подчиненных своего подразделения (воинской части), а также вооружения, военной техники, боеприпасов,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дуальной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, шанцевого инструмента; проверить внешний вид подчиненных, а также наличие снаряж</w:t>
      </w:r>
      <w:r>
        <w:rPr>
          <w:rFonts w:ascii="Times New Roman" w:hAnsi="Times New Roman" w:cs="Times New Roman"/>
          <w:sz w:val="28"/>
          <w:szCs w:val="28"/>
        </w:rPr>
        <w:t>ения и правильность его подгон</w:t>
      </w:r>
      <w:r w:rsidRPr="008A0E4B">
        <w:rPr>
          <w:rFonts w:ascii="Times New Roman" w:hAnsi="Times New Roman" w:cs="Times New Roman"/>
          <w:sz w:val="28"/>
          <w:szCs w:val="28"/>
        </w:rPr>
        <w:t>ки; поддерживать дисциплину строя и требовать точного выполнения подразделениями команд и сигналов, а военнослужащими своих обязанностей в строю; при подаче команд в пешем строю на месте принимать строевую стойку; при построении подразделений с вооружением и военной техникой произвести внешний осмотр их, а также проверить наличие и исправность оборудования для перевозки личного состава, правильность крепления перевозимых (буксируемых) вооружения и военной техники и укладки военного имущества; напомнить личному составу требовани</w:t>
      </w:r>
      <w:r>
        <w:rPr>
          <w:rFonts w:ascii="Times New Roman" w:hAnsi="Times New Roman" w:cs="Times New Roman"/>
          <w:sz w:val="28"/>
          <w:szCs w:val="28"/>
        </w:rPr>
        <w:t>я безопасности; в движении со</w:t>
      </w:r>
      <w:r w:rsidRPr="008A0E4B">
        <w:rPr>
          <w:rFonts w:ascii="Times New Roman" w:hAnsi="Times New Roman" w:cs="Times New Roman"/>
          <w:sz w:val="28"/>
          <w:szCs w:val="28"/>
        </w:rPr>
        <w:t xml:space="preserve">блюдать установленные дистанции, скорость и правила движения. </w:t>
      </w:r>
    </w:p>
    <w:p w:rsidR="002637E3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26. </w:t>
      </w:r>
      <w:proofErr w:type="gramStart"/>
      <w:r w:rsidRPr="008A0E4B">
        <w:rPr>
          <w:rFonts w:ascii="Times New Roman" w:hAnsi="Times New Roman" w:cs="Times New Roman"/>
          <w:b/>
          <w:sz w:val="28"/>
          <w:szCs w:val="28"/>
        </w:rPr>
        <w:t>Военнослужащий обязан</w:t>
      </w:r>
      <w:r w:rsidRPr="008A0E4B">
        <w:rPr>
          <w:rFonts w:ascii="Times New Roman" w:hAnsi="Times New Roman" w:cs="Times New Roman"/>
          <w:sz w:val="28"/>
          <w:szCs w:val="28"/>
        </w:rPr>
        <w:t>: проверить исправность закрепленных за ним оружия и боеприпасов, вооружения и военной техники, средств индивидуальной защиты 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шанцевого инстру</w:t>
      </w:r>
      <w:r w:rsidRPr="008A0E4B">
        <w:rPr>
          <w:rFonts w:ascii="Times New Roman" w:hAnsi="Times New Roman" w:cs="Times New Roman"/>
          <w:sz w:val="28"/>
          <w:szCs w:val="28"/>
        </w:rPr>
        <w:t>мента, обмундирования и снаряжения; аккуратно заправить обмундирование, правильно надеть и под</w:t>
      </w:r>
      <w:r>
        <w:rPr>
          <w:rFonts w:ascii="Times New Roman" w:hAnsi="Times New Roman" w:cs="Times New Roman"/>
          <w:sz w:val="28"/>
          <w:szCs w:val="28"/>
        </w:rPr>
        <w:t>огнать снаряжение, помочь това</w:t>
      </w:r>
      <w:r w:rsidRPr="008A0E4B">
        <w:rPr>
          <w:rFonts w:ascii="Times New Roman" w:hAnsi="Times New Roman" w:cs="Times New Roman"/>
          <w:sz w:val="28"/>
          <w:szCs w:val="28"/>
        </w:rPr>
        <w:t>рищу устранить замеченные недостатки; знать свое место в строю, уметь быстро, без суеты занять его; в движении сохранять равнение, установленные интервал и дистанцию;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соблюдать требования безопасности; не выходить из строя (машины) без разрешения; в строю без разрешения не разговаривать и не курить; быть внимательным к приказаниям и к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мандам своего командира, быстро и точно их выполнять, не мешая другим; передавать приказания, команды без искажений, громко и четко.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E924E8" w:rsidRPr="00E924E8" w:rsidRDefault="00E924E8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 xml:space="preserve">§3. 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 xml:space="preserve">СТРОЕВЫЕ ПРИЕМЫ И ДВИЖЕНИЕ БЕЗ ОРУЖИЯ И С ОРУЖИЕМ </w:t>
      </w:r>
    </w:p>
    <w:p w:rsidR="008A0E4B" w:rsidRPr="00E924E8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СТРОЕВЫЕ ПРИЕМЫ И ДВИЖЕНИЕ БЕЗ ОРУЖИЯ</w:t>
      </w:r>
    </w:p>
    <w:p w:rsidR="008A0E4B" w:rsidRPr="008A0E4B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Строевая стойка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2925445</wp:posOffset>
            </wp:positionV>
            <wp:extent cx="5324475" cy="3119755"/>
            <wp:effectExtent l="0" t="0" r="0" b="0"/>
            <wp:wrapThrough wrapText="bothSides">
              <wp:wrapPolygon edited="0">
                <wp:start x="0" y="0"/>
                <wp:lineTo x="0" y="21499"/>
                <wp:lineTo x="21561" y="21499"/>
                <wp:lineTo x="2156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198" t="21299" r="28173" b="41551"/>
                    <a:stretch/>
                  </pic:blipFill>
                  <pic:spPr bwMode="auto">
                    <a:xfrm>
                      <a:off x="0" y="0"/>
                      <a:ext cx="5324475" cy="311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A0E4B">
        <w:rPr>
          <w:rFonts w:ascii="Times New Roman" w:hAnsi="Times New Roman" w:cs="Times New Roman"/>
          <w:sz w:val="28"/>
          <w:szCs w:val="28"/>
        </w:rPr>
        <w:t xml:space="preserve">27. Строевая стойка (рис. 1) принимается по команде «СТАНОВИСЬ» или «СМИРНО». 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По этой команде стоять прямо, без напряжения, каблуки поставить</w:t>
      </w:r>
      <w:r>
        <w:rPr>
          <w:rFonts w:ascii="Times New Roman" w:hAnsi="Times New Roman" w:cs="Times New Roman"/>
          <w:sz w:val="28"/>
          <w:szCs w:val="28"/>
        </w:rPr>
        <w:t xml:space="preserve"> вместе, носки выровнять по ли</w:t>
      </w:r>
      <w:r w:rsidRPr="008A0E4B">
        <w:rPr>
          <w:rFonts w:ascii="Times New Roman" w:hAnsi="Times New Roman" w:cs="Times New Roman"/>
          <w:sz w:val="28"/>
          <w:szCs w:val="28"/>
        </w:rPr>
        <w:t>нии фронта, поставив их на ширину ступни; ноги в коленях выпрямить, но не напрягать; грудь приподнять, а все тело несколько подать вперед; живот подобра</w:t>
      </w:r>
      <w:r>
        <w:rPr>
          <w:rFonts w:ascii="Times New Roman" w:hAnsi="Times New Roman" w:cs="Times New Roman"/>
          <w:sz w:val="28"/>
          <w:szCs w:val="28"/>
        </w:rPr>
        <w:t>ть; плечи развернуть; руки опу</w:t>
      </w:r>
      <w:r w:rsidRPr="008A0E4B">
        <w:rPr>
          <w:rFonts w:ascii="Times New Roman" w:hAnsi="Times New Roman" w:cs="Times New Roman"/>
          <w:sz w:val="28"/>
          <w:szCs w:val="28"/>
        </w:rPr>
        <w:t>стить так, чтобы кисти, обращенные ладонями внутрь, были сбоку и посредине бедер, а пальцы полусогнуты и касались бедра;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голову держать высоко и прямо, не выставляя подбородка; смотреть прямо перед собой; быть готовым к немедленному действию. Строевая стойка на месте принимается и без команды: при отдании и получении приказа, при докладе, во время исполнения Государственного гимна Рос</w:t>
      </w:r>
      <w:r>
        <w:rPr>
          <w:rFonts w:ascii="Times New Roman" w:hAnsi="Times New Roman" w:cs="Times New Roman"/>
          <w:sz w:val="28"/>
          <w:szCs w:val="28"/>
        </w:rPr>
        <w:t>сийской Федерации, при выполне</w:t>
      </w:r>
      <w:r w:rsidRPr="008A0E4B">
        <w:rPr>
          <w:rFonts w:ascii="Times New Roman" w:hAnsi="Times New Roman" w:cs="Times New Roman"/>
          <w:sz w:val="28"/>
          <w:szCs w:val="28"/>
        </w:rPr>
        <w:t>нии воинского приветствия, а также при подаче команд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28. По команде «ВОЛЬНО» стать свободно, ослабить в колене правую или левую ногу, но не сходить с места, не ослаблять внимания и не разговаривать. По команде «ЗАПРАВИТЬСЯ», не оставляя своего места в строю, поправить оружие,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обму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дирование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и снаряжение. При необходимости выйти из строя за разрешением обратиться к непосредственному начальнику. Перед командой «ЗАПРАВИТЬСЯ» подается команда «ВОЛЬНО». 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29. Для снятия головных уборов подается команда «Головные уборы (головной убор) - СНЯТЬ», а для надевания - «Головные уборы (головной убор) - НАДЕТЬ». При необходим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одиночные военнослужащие головной убор снимают и надевают без команды. Снятый головной убор держится в левой свободно опущенной руке кокардой вперед (рис. 2). Без оружия или с оружием в положении «за спину» головной убор снимается и надевается правой рукой, а с оружием в положениях «на ремень», «на грудь» и «у ноги» - левой. При снятии головного убора с карабином в положении «на плечо» карабин предварительно берется к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Повороты на месте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30. Повороты на месте выполняются по командам: «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», «Пол-оборота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proofErr w:type="gramStart"/>
      <w:r w:rsidRPr="008A0E4B">
        <w:rPr>
          <w:rFonts w:ascii="Times New Roman" w:hAnsi="Times New Roman" w:cs="Times New Roman"/>
          <w:sz w:val="28"/>
          <w:szCs w:val="28"/>
        </w:rPr>
        <w:t>Нале-ВО</w:t>
      </w:r>
      <w:proofErr w:type="spellEnd"/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», «Пол-оборота нале-ВО», «Кру-ГОМ». Повороты кругом (на 1/2 круга), налево (на 1/4 круга), пол-оборота налево (на 1/8 круга)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прои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водятся в сторону левой руки на левом каблуке и на правом носке; направо и пол-оборота направо - в сторону правой руки на правом каблуке и на левом носке. Повороты выполняются в два приема: первый прием - повернуться, сохраняя правильное положение корпуса, и, не сгибая ног в коленях, перенести тяжесть тела на впереди стоящую ногу; второй прием - кратчайшим путем приставить другую ногу. 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31. Движение совершается шагом или бегом. Движение шагом осуществляется с темпом 110-120 шагов в минуту. Размер шага - 70-80 см. Движение бегом осуществляется с темпом 165-180 шагов в минуту. Размер шага - 85-90 см. Шаг бывает строевой и походный. Строевой шаг применяется при прохождении подразделени</w:t>
      </w:r>
      <w:r>
        <w:rPr>
          <w:rFonts w:ascii="Times New Roman" w:hAnsi="Times New Roman" w:cs="Times New Roman"/>
          <w:sz w:val="28"/>
          <w:szCs w:val="28"/>
        </w:rPr>
        <w:t>й торжественным маршем; при вы</w:t>
      </w:r>
      <w:r w:rsidRPr="008A0E4B">
        <w:rPr>
          <w:rFonts w:ascii="Times New Roman" w:hAnsi="Times New Roman" w:cs="Times New Roman"/>
          <w:sz w:val="28"/>
          <w:szCs w:val="28"/>
        </w:rPr>
        <w:t>полнении ими воинского приветствия в движении; при подходе военнослужащего к начальнику и при отходе от него; при выходе из строя и возвращении в строй, а также на занятиях по стро</w:t>
      </w:r>
      <w:proofErr w:type="gramStart"/>
      <w:r w:rsidRPr="008A0E4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A0E4B">
        <w:rPr>
          <w:rFonts w:ascii="Times New Roman" w:hAnsi="Times New Roman" w:cs="Times New Roman"/>
          <w:sz w:val="28"/>
          <w:szCs w:val="28"/>
        </w:rPr>
        <w:t xml:space="preserve"> вой подготовке. Походный шаг применяется во всех остальных случаях. </w:t>
      </w:r>
    </w:p>
    <w:p w:rsidR="008A0E4B" w:rsidRDefault="00D0066E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698500</wp:posOffset>
            </wp:positionV>
            <wp:extent cx="2809875" cy="3267075"/>
            <wp:effectExtent l="0" t="0" r="0" b="0"/>
            <wp:wrapThrough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086" t="37285" r="48452" b="28205"/>
                    <a:stretch/>
                  </pic:blipFill>
                  <pic:spPr bwMode="auto">
                    <a:xfrm>
                      <a:off x="0" y="0"/>
                      <a:ext cx="280987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A0E4B" w:rsidRPr="008A0E4B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="008A0E4B" w:rsidRPr="008A0E4B">
        <w:rPr>
          <w:rFonts w:ascii="Times New Roman" w:hAnsi="Times New Roman" w:cs="Times New Roman"/>
          <w:sz w:val="28"/>
          <w:szCs w:val="28"/>
        </w:rPr>
        <w:t>Движение строевым шагом начинается по команде «С</w:t>
      </w:r>
      <w:r w:rsidR="008A0E4B">
        <w:rPr>
          <w:rFonts w:ascii="Times New Roman" w:hAnsi="Times New Roman" w:cs="Times New Roman"/>
          <w:sz w:val="28"/>
          <w:szCs w:val="28"/>
        </w:rPr>
        <w:t>троевым шагом - МАРШ» (в движе</w:t>
      </w:r>
      <w:r w:rsidR="008A0E4B" w:rsidRPr="008A0E4B">
        <w:rPr>
          <w:rFonts w:ascii="Times New Roman" w:hAnsi="Times New Roman" w:cs="Times New Roman"/>
          <w:sz w:val="28"/>
          <w:szCs w:val="28"/>
        </w:rPr>
        <w:t>нии «Строевым - МАРШ»), а движение походным шагом - по команде «Шагом - МАРШ»</w:t>
      </w:r>
      <w:r w:rsidR="008A0E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При движении походным шагом по команде «СМИРНО» перейти на </w:t>
      </w:r>
      <w:r>
        <w:rPr>
          <w:rFonts w:ascii="Times New Roman" w:hAnsi="Times New Roman" w:cs="Times New Roman"/>
          <w:sz w:val="28"/>
          <w:szCs w:val="28"/>
        </w:rPr>
        <w:t>строевой шаг. При дви</w:t>
      </w:r>
      <w:r w:rsidRPr="008A0E4B">
        <w:rPr>
          <w:rFonts w:ascii="Times New Roman" w:hAnsi="Times New Roman" w:cs="Times New Roman"/>
          <w:sz w:val="28"/>
          <w:szCs w:val="28"/>
        </w:rPr>
        <w:t>жении строевым шагом по команде «ВОЛЬНО» идти походным шагом.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По предварительной команде подать корпус несколько вперед, перенести тяжесть его больше на</w:t>
      </w:r>
      <w:r>
        <w:rPr>
          <w:rFonts w:ascii="Times New Roman" w:hAnsi="Times New Roman" w:cs="Times New Roman"/>
          <w:sz w:val="28"/>
          <w:szCs w:val="28"/>
        </w:rPr>
        <w:t xml:space="preserve"> правую ногу, сохраняя устойчи</w:t>
      </w:r>
      <w:r w:rsidRPr="008A0E4B">
        <w:rPr>
          <w:rFonts w:ascii="Times New Roman" w:hAnsi="Times New Roman" w:cs="Times New Roman"/>
          <w:sz w:val="28"/>
          <w:szCs w:val="28"/>
        </w:rPr>
        <w:t>вость; по исполнительной команде начать движение с левой ноги полным шагом. При движении строевым шагом (рис. 3) ногу с оттянутым вперед носком выносить на высоту 15-20 см от земли и ставить ее твердо на всю ступню. Руками, нач</w:t>
      </w:r>
      <w:r w:rsidR="00D0066E">
        <w:rPr>
          <w:rFonts w:ascii="Times New Roman" w:hAnsi="Times New Roman" w:cs="Times New Roman"/>
          <w:sz w:val="28"/>
          <w:szCs w:val="28"/>
        </w:rPr>
        <w:t>иная от плеча, производить дви</w:t>
      </w:r>
      <w:r w:rsidRPr="008A0E4B">
        <w:rPr>
          <w:rFonts w:ascii="Times New Roman" w:hAnsi="Times New Roman" w:cs="Times New Roman"/>
          <w:sz w:val="28"/>
          <w:szCs w:val="28"/>
        </w:rPr>
        <w:t>жения около тела: вперед - сгибая их в локтях так, чтобы кисти поднимались выше пряжки пояса на ши</w:t>
      </w:r>
      <w:r>
        <w:rPr>
          <w:rFonts w:ascii="Times New Roman" w:hAnsi="Times New Roman" w:cs="Times New Roman"/>
          <w:sz w:val="28"/>
          <w:szCs w:val="28"/>
        </w:rPr>
        <w:t>рину ладони и на расстоянии ла</w:t>
      </w:r>
      <w:r w:rsidRPr="008A0E4B">
        <w:rPr>
          <w:rFonts w:ascii="Times New Roman" w:hAnsi="Times New Roman" w:cs="Times New Roman"/>
          <w:sz w:val="28"/>
          <w:szCs w:val="28"/>
        </w:rPr>
        <w:t>дони от тела, а локоть находился на уровне кисти; назад - до отказа в плечевом суставе. Пальцы рук полусогнуты, голову держать прямо, смотреть перед собой. При движении по</w:t>
      </w:r>
      <w:r>
        <w:rPr>
          <w:rFonts w:ascii="Times New Roman" w:hAnsi="Times New Roman" w:cs="Times New Roman"/>
          <w:sz w:val="28"/>
          <w:szCs w:val="28"/>
        </w:rPr>
        <w:t>ходным шагом ногу выно</w:t>
      </w:r>
      <w:r w:rsidRPr="008A0E4B">
        <w:rPr>
          <w:rFonts w:ascii="Times New Roman" w:hAnsi="Times New Roman" w:cs="Times New Roman"/>
          <w:sz w:val="28"/>
          <w:szCs w:val="28"/>
        </w:rPr>
        <w:t>сить свободно, не оттягивая носок, и ставить ее на землю, как при обычной ходьбе; руками производить свободные движения около тела.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2572385</wp:posOffset>
            </wp:positionV>
            <wp:extent cx="2628900" cy="3958590"/>
            <wp:effectExtent l="0" t="0" r="0" b="0"/>
            <wp:wrapThrough wrapText="bothSides">
              <wp:wrapPolygon edited="0">
                <wp:start x="0" y="0"/>
                <wp:lineTo x="0" y="21517"/>
                <wp:lineTo x="21443" y="21517"/>
                <wp:lineTo x="2144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960" t="24767" r="53096" b="36846"/>
                    <a:stretch/>
                  </pic:blipFill>
                  <pic:spPr bwMode="auto">
                    <a:xfrm>
                      <a:off x="0" y="0"/>
                      <a:ext cx="2628900" cy="395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0066E">
        <w:rPr>
          <w:rFonts w:ascii="Times New Roman" w:hAnsi="Times New Roman" w:cs="Times New Roman"/>
          <w:sz w:val="28"/>
          <w:szCs w:val="28"/>
        </w:rPr>
        <w:t>33. Движение бегом начинается по команде «Бегом - МАРШ». При движении с места по предварительной команде корпус слегка подать вперед, руки полусо-9 гнуть, отведя локти несколько назад; по исполнительной коман</w:t>
      </w:r>
      <w:r>
        <w:rPr>
          <w:rFonts w:ascii="Times New Roman" w:hAnsi="Times New Roman" w:cs="Times New Roman"/>
          <w:sz w:val="28"/>
          <w:szCs w:val="28"/>
        </w:rPr>
        <w:t>де начать бег с левой ноги, ру</w:t>
      </w:r>
      <w:r w:rsidRPr="00D0066E">
        <w:rPr>
          <w:rFonts w:ascii="Times New Roman" w:hAnsi="Times New Roman" w:cs="Times New Roman"/>
          <w:sz w:val="28"/>
          <w:szCs w:val="28"/>
        </w:rPr>
        <w:t xml:space="preserve">ками производить свободные движения вперед и назад в такт бега. 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Для перехода в движении с шага на бег по предварительной команде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руки полусогнуть, отведя локти несколько назад. Исполнительная команда подается одновременно с постановкой левой ноги на землю. По этой команде правой ногой сделать шаг и с</w:t>
      </w:r>
      <w:r>
        <w:rPr>
          <w:rFonts w:ascii="Times New Roman" w:hAnsi="Times New Roman" w:cs="Times New Roman"/>
          <w:sz w:val="28"/>
          <w:szCs w:val="28"/>
        </w:rPr>
        <w:t xml:space="preserve"> левой ноги начать движение бе</w:t>
      </w:r>
      <w:r w:rsidRPr="00D0066E">
        <w:rPr>
          <w:rFonts w:ascii="Times New Roman" w:hAnsi="Times New Roman" w:cs="Times New Roman"/>
          <w:sz w:val="28"/>
          <w:szCs w:val="28"/>
        </w:rPr>
        <w:t>гом. Для перехода с бега на шаг подается команда «Шагом - МА</w:t>
      </w:r>
      <w:r>
        <w:rPr>
          <w:rFonts w:ascii="Times New Roman" w:hAnsi="Times New Roman" w:cs="Times New Roman"/>
          <w:sz w:val="28"/>
          <w:szCs w:val="28"/>
        </w:rPr>
        <w:t>РШ». Исполнительная команда по</w:t>
      </w:r>
      <w:r w:rsidRPr="00D0066E">
        <w:rPr>
          <w:rFonts w:ascii="Times New Roman" w:hAnsi="Times New Roman" w:cs="Times New Roman"/>
          <w:sz w:val="28"/>
          <w:szCs w:val="28"/>
        </w:rPr>
        <w:t>дается одновременно с постановкой правой ноги на землю. По этой команде сделать еще два шага бегом и с левой ноги начать движение шагом.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34. Обозначение шага на месте производится по команде «На месте, шагом - МАРШ» (в движении - «НА М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СТЕ»). По этой команде шаг о</w:t>
      </w:r>
      <w:r>
        <w:rPr>
          <w:rFonts w:ascii="Times New Roman" w:hAnsi="Times New Roman" w:cs="Times New Roman"/>
          <w:sz w:val="28"/>
          <w:szCs w:val="28"/>
        </w:rPr>
        <w:t>бозначать подниманием и опуска</w:t>
      </w:r>
      <w:r w:rsidRPr="00D0066E">
        <w:rPr>
          <w:rFonts w:ascii="Times New Roman" w:hAnsi="Times New Roman" w:cs="Times New Roman"/>
          <w:sz w:val="28"/>
          <w:szCs w:val="28"/>
        </w:rPr>
        <w:t>нием ног, при этом ногу поднимать на 15-20 см от земли и ставить ее на всю ступню,</w:t>
      </w:r>
      <w:r>
        <w:rPr>
          <w:rFonts w:ascii="Times New Roman" w:hAnsi="Times New Roman" w:cs="Times New Roman"/>
          <w:sz w:val="28"/>
          <w:szCs w:val="28"/>
        </w:rPr>
        <w:t xml:space="preserve"> начиная с носка; руками произ</w:t>
      </w:r>
      <w:r w:rsidRPr="00D0066E">
        <w:rPr>
          <w:rFonts w:ascii="Times New Roman" w:hAnsi="Times New Roman" w:cs="Times New Roman"/>
          <w:sz w:val="28"/>
          <w:szCs w:val="28"/>
        </w:rPr>
        <w:t xml:space="preserve">водить движения в такт шага (рис. 4). По команде «ПРЯМО», подаваемой одновременно с постановкой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вой ноги на землю, сделать правой ногой еще один шаг на месте и с левой ноги начать движение полным шагом. При этом первые три шага должны быть строевыми. 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35. Для прекращения движения подается команда. Например: «Рядовой Петров - СТОЙ». По исполнительной команде, подаваемой одновременно с постановкой на землю правой или левой ноги, сделать еще один шаг и, пристав</w:t>
      </w:r>
      <w:r>
        <w:rPr>
          <w:rFonts w:ascii="Times New Roman" w:hAnsi="Times New Roman" w:cs="Times New Roman"/>
          <w:sz w:val="28"/>
          <w:szCs w:val="28"/>
        </w:rPr>
        <w:t>ив ногу, принять строевую стой</w:t>
      </w:r>
      <w:r w:rsidRPr="00D0066E">
        <w:rPr>
          <w:rFonts w:ascii="Times New Roman" w:hAnsi="Times New Roman" w:cs="Times New Roman"/>
          <w:sz w:val="28"/>
          <w:szCs w:val="28"/>
        </w:rPr>
        <w:t xml:space="preserve">ку. </w:t>
      </w:r>
    </w:p>
    <w:p w:rsidR="008A0E4B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36. Для изменения скорости движения подаются команды: «ШИРЕ ШАГ», «КОРОЧЕ ШАГ», «ЧАЩЕ ШАГ», «РЕЖЕ ШАГ», «ПОЛШАГА», «ПОЛНЫЙ ШАГ». 37. Для перемещения одиночных военнослужащих на несколько шагов в </w:t>
      </w:r>
      <w:r>
        <w:rPr>
          <w:rFonts w:ascii="Times New Roman" w:hAnsi="Times New Roman" w:cs="Times New Roman"/>
          <w:sz w:val="28"/>
          <w:szCs w:val="28"/>
        </w:rPr>
        <w:t>сторону подается ко</w:t>
      </w:r>
      <w:r w:rsidRPr="00D0066E">
        <w:rPr>
          <w:rFonts w:ascii="Times New Roman" w:hAnsi="Times New Roman" w:cs="Times New Roman"/>
          <w:sz w:val="28"/>
          <w:szCs w:val="28"/>
        </w:rPr>
        <w:t>манда. Например: «Рядовой Петров. Два шага вправо (влево), шагом - МАРШ». По этой команде сделать два шага вправо (влево), приставляя ногу после каждого шага. Для перемещения вперед или назад на несколько шагов подается команда. Например: «Два шага вперед (назад), шагом - МАРШ». По этой команде сделать два шага вперед (назад) и приставить ногу. При перемещении вправо, влево и назад движение руками не производится.</w:t>
      </w:r>
    </w:p>
    <w:p w:rsidR="00D0066E" w:rsidRDefault="00D0066E" w:rsidP="00D006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6E">
        <w:rPr>
          <w:rFonts w:ascii="Times New Roman" w:hAnsi="Times New Roman" w:cs="Times New Roman"/>
          <w:b/>
          <w:sz w:val="28"/>
          <w:szCs w:val="28"/>
        </w:rPr>
        <w:t>Повороты в движении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38. Повороты в движении выполняются по командам: «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», «Пол-оборота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proofErr w:type="gramStart"/>
      <w:r w:rsidRPr="00D0066E">
        <w:rPr>
          <w:rFonts w:ascii="Times New Roman" w:hAnsi="Times New Roman" w:cs="Times New Roman"/>
          <w:sz w:val="28"/>
          <w:szCs w:val="28"/>
        </w:rPr>
        <w:t>Нале-ВО</w:t>
      </w:r>
      <w:proofErr w:type="spellEnd"/>
      <w:proofErr w:type="gramEnd"/>
      <w:r w:rsidRPr="00D0066E">
        <w:rPr>
          <w:rFonts w:ascii="Times New Roman" w:hAnsi="Times New Roman" w:cs="Times New Roman"/>
          <w:sz w:val="28"/>
          <w:szCs w:val="28"/>
        </w:rPr>
        <w:t>», «Пол-оборота нале-ВО», «Кругом - МАРШ». Для поворота направо, пол-оборота направо (налево, пол-оборота налево) исполнительная к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манда подается одновременно с постановкой на землю правой (левой) ноги. По этой команде с левой (правой) ноги сделать шаг, повернуться на носке левой (правой) ноги, одновременно с поворотом вынести правую (левую) ногу вперед и продолжать движение в новом направлении. Для поворота кругом исполнительная команда подается одновременно с постановкой на землю правой ноги. По этой команде сделать еще один шаг левой ног</w:t>
      </w:r>
      <w:r>
        <w:rPr>
          <w:rFonts w:ascii="Times New Roman" w:hAnsi="Times New Roman" w:cs="Times New Roman"/>
          <w:sz w:val="28"/>
          <w:szCs w:val="28"/>
        </w:rPr>
        <w:t>ой (по счету раз), вынести пра</w:t>
      </w:r>
      <w:r w:rsidRPr="00D0066E">
        <w:rPr>
          <w:rFonts w:ascii="Times New Roman" w:hAnsi="Times New Roman" w:cs="Times New Roman"/>
          <w:sz w:val="28"/>
          <w:szCs w:val="28"/>
        </w:rPr>
        <w:t>вую ногу на полшага вперед и несколько влево и, резко повернувшись в сторону левой руки на носках обеих ног (по счету два), продолжать движение с левой ноги в новом направлении (по счету три). При поворотах движение руками производится в такт шага.</w:t>
      </w:r>
    </w:p>
    <w:p w:rsidR="00D0066E" w:rsidRPr="00D0066E" w:rsidRDefault="00E924E8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 w:rsidR="00D0066E" w:rsidRPr="00D0066E">
        <w:rPr>
          <w:rFonts w:ascii="Times New Roman" w:hAnsi="Times New Roman" w:cs="Times New Roman"/>
          <w:b/>
          <w:sz w:val="24"/>
          <w:szCs w:val="24"/>
        </w:rPr>
        <w:t>ВЫПОЛНЕНИЕ ВОИНСКОГО ПРИВЕТСТВИЯ, ВЫХОД ИЗ СТРОЯ И ВОЗВРАЩЕНИЕ В СТРОЙ. ПОДХОД К НАЧАЛЬНИКУ И ОТХОД ОТ НЕГО</w:t>
      </w: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6E">
        <w:rPr>
          <w:rFonts w:ascii="Times New Roman" w:hAnsi="Times New Roman" w:cs="Times New Roman"/>
          <w:b/>
          <w:sz w:val="24"/>
          <w:szCs w:val="24"/>
        </w:rPr>
        <w:t>1. ВЫПОЛНЕНИЕ ВОИНСКОГО ПРИВЕТСТВИЯ БЕЗ ОРУЖИЯ НА МЕСТЕ И В ДВИЖЕНИИ</w:t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60. Воинское приветствие выполняется четко и молодцевато, с точным соблюдением правил строевой стойки и движения. </w:t>
      </w:r>
    </w:p>
    <w:p w:rsidR="008A0E4B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61. Для выполнения воинского приветствия на месте вне строя без головного убора за тр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четыре шага до начальника (старшего)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кратчайшим путем правую руку к голо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ному убору так, чтобы пальцы были вместе, ладонь прямая, средний палец касался нижнего края головного убора (у козырька), а локоть был на линии и вы</w:t>
      </w:r>
      <w:r>
        <w:rPr>
          <w:rFonts w:ascii="Times New Roman" w:hAnsi="Times New Roman" w:cs="Times New Roman"/>
          <w:sz w:val="28"/>
          <w:szCs w:val="28"/>
        </w:rPr>
        <w:t>соте плеча (рис. 11). При пово</w:t>
      </w:r>
      <w:r w:rsidRPr="00D0066E">
        <w:rPr>
          <w:rFonts w:ascii="Times New Roman" w:hAnsi="Times New Roman" w:cs="Times New Roman"/>
          <w:sz w:val="28"/>
          <w:szCs w:val="28"/>
        </w:rPr>
        <w:t>роте головы в сторону начальника (старшего) положение руки у головного убора остается без изменения (рис. 12). Когда начальник (старший) минует выполняющего воинское приветствие, голову поставить прямо и одновременно с этим опустить руку.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6E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62. Для выполнения воинского приветствия в движении вне строя без головного убора за тр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 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 (рис. 12); пройдя начальника (старшего), одновременно с постановкой левой ноги на землю голову пост</w:t>
      </w:r>
      <w:proofErr w:type="gramStart"/>
      <w:r w:rsidRPr="00D0066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0066E">
        <w:rPr>
          <w:rFonts w:ascii="Times New Roman" w:hAnsi="Times New Roman" w:cs="Times New Roman"/>
          <w:sz w:val="28"/>
          <w:szCs w:val="28"/>
        </w:rPr>
        <w:t xml:space="preserve"> вить прямо, а правую руку опустить. При обгоне начальника (старшего) воинское приветствие выполнять с первым шагом обгона. Со вторым шагом голову поставить прямо, и правую руку опустить.</w:t>
      </w:r>
      <w:r>
        <w:rPr>
          <w:noProof/>
          <w:lang w:eastAsia="ru-RU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-46355</wp:posOffset>
            </wp:positionV>
            <wp:extent cx="6305550" cy="3705860"/>
            <wp:effectExtent l="0" t="0" r="0" b="0"/>
            <wp:wrapThrough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508" t="25262" r="29567" b="39075"/>
                    <a:stretch/>
                  </pic:blipFill>
                  <pic:spPr bwMode="auto">
                    <a:xfrm>
                      <a:off x="0" y="0"/>
                      <a:ext cx="6305550" cy="37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63. Если у военнослужащего руки заняты ношей, воинское приветствие выполнять поворотом головы в сторону начальника (старшего).</w:t>
      </w:r>
    </w:p>
    <w:p w:rsidR="00E924E8" w:rsidRDefault="00E924E8" w:rsidP="00E924E8">
      <w:pPr>
        <w:rPr>
          <w:rFonts w:ascii="Times New Roman" w:hAnsi="Times New Roman" w:cs="Times New Roman"/>
          <w:sz w:val="28"/>
          <w:szCs w:val="28"/>
        </w:rPr>
      </w:pPr>
    </w:p>
    <w:p w:rsidR="008A0E4B" w:rsidRPr="00E924E8" w:rsidRDefault="004534BC" w:rsidP="00E924E8">
      <w:pPr>
        <w:rPr>
          <w:rFonts w:ascii="Times New Roman" w:hAnsi="Times New Roman" w:cs="Times New Roman"/>
          <w:sz w:val="28"/>
          <w:szCs w:val="28"/>
        </w:rPr>
      </w:pPr>
      <w:hyperlink r:id="rId86" w:history="1"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http://guap.ru/guap/kaf71/meth/3_1_1.</w:t>
        </w:r>
        <w:bookmarkStart w:id="20" w:name="_GoBack"/>
        <w:bookmarkEnd w:id="20"/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pdf</w:t>
        </w:r>
      </w:hyperlink>
    </w:p>
    <w:sectPr w:rsidR="008A0E4B" w:rsidRPr="00E924E8" w:rsidSect="003B2ABC">
      <w:footerReference w:type="default" r:id="rId87"/>
      <w:pgSz w:w="11906" w:h="16838"/>
      <w:pgMar w:top="567" w:right="849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7AC" w:rsidRDefault="001E77AC" w:rsidP="007C6D9C">
      <w:pPr>
        <w:spacing w:after="0" w:line="240" w:lineRule="auto"/>
      </w:pPr>
      <w:r>
        <w:separator/>
      </w:r>
    </w:p>
  </w:endnote>
  <w:endnote w:type="continuationSeparator" w:id="0">
    <w:p w:rsidR="001E77AC" w:rsidRDefault="001E77AC" w:rsidP="007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722053"/>
      <w:docPartObj>
        <w:docPartGallery w:val="Page Numbers (Bottom of Page)"/>
        <w:docPartUnique/>
      </w:docPartObj>
    </w:sdtPr>
    <w:sdtContent>
      <w:p w:rsidR="002F2CA5" w:rsidRDefault="004534BC">
        <w:pPr>
          <w:pStyle w:val="a8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30.5pt;height: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3w5g6YAIAAIwFAAAOAAAAAAAAAAAAAAAAAC4CAABkcnMvZTJvRG9jLnht&#10;bFBLAQItABQABgAIAAAAIQAi5fz52QAAAAMBAAAPAAAAAAAAAAAAAAAAALoEAABkcnMvZG93bnJl&#10;di54bWxQSwUGAAAAAAQABADzAAAAwAUAAAAA&#10;" fillcolor="black">
              <w10:wrap type="none"/>
              <w10:anchorlock/>
            </v:shape>
          </w:pict>
        </w:r>
      </w:p>
      <w:p w:rsidR="002F2CA5" w:rsidRDefault="004534BC">
        <w:pPr>
          <w:pStyle w:val="a8"/>
          <w:jc w:val="center"/>
        </w:pPr>
        <w:r>
          <w:fldChar w:fldCharType="begin"/>
        </w:r>
        <w:r w:rsidR="002F2CA5">
          <w:instrText>PAGE    \* MERGEFORMAT</w:instrText>
        </w:r>
        <w:r>
          <w:fldChar w:fldCharType="separate"/>
        </w:r>
        <w:r w:rsidR="007519F7">
          <w:rPr>
            <w:noProof/>
          </w:rPr>
          <w:t>40</w:t>
        </w:r>
        <w:r>
          <w:fldChar w:fldCharType="end"/>
        </w:r>
      </w:p>
    </w:sdtContent>
  </w:sdt>
  <w:p w:rsidR="002F2CA5" w:rsidRDefault="002F2C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7AC" w:rsidRDefault="001E77AC" w:rsidP="007C6D9C">
      <w:pPr>
        <w:spacing w:after="0" w:line="240" w:lineRule="auto"/>
      </w:pPr>
      <w:r>
        <w:separator/>
      </w:r>
    </w:p>
  </w:footnote>
  <w:footnote w:type="continuationSeparator" w:id="0">
    <w:p w:rsidR="001E77AC" w:rsidRDefault="001E77AC" w:rsidP="007C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0612"/>
    <w:multiLevelType w:val="hybridMultilevel"/>
    <w:tmpl w:val="7876D0EA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E5D8B"/>
    <w:multiLevelType w:val="hybridMultilevel"/>
    <w:tmpl w:val="C9E02BFC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745A1"/>
    <w:multiLevelType w:val="hybridMultilevel"/>
    <w:tmpl w:val="38405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78C1"/>
    <w:rsid w:val="0002283E"/>
    <w:rsid w:val="000D0934"/>
    <w:rsid w:val="000E5BD3"/>
    <w:rsid w:val="00106C6E"/>
    <w:rsid w:val="001E77AC"/>
    <w:rsid w:val="001F4AE6"/>
    <w:rsid w:val="001F6C58"/>
    <w:rsid w:val="00245BC9"/>
    <w:rsid w:val="00246FB5"/>
    <w:rsid w:val="002637E3"/>
    <w:rsid w:val="00282708"/>
    <w:rsid w:val="002A0947"/>
    <w:rsid w:val="002A4294"/>
    <w:rsid w:val="002C5FFA"/>
    <w:rsid w:val="002E4BD0"/>
    <w:rsid w:val="002E6204"/>
    <w:rsid w:val="002F2CA5"/>
    <w:rsid w:val="00322C7A"/>
    <w:rsid w:val="003238C2"/>
    <w:rsid w:val="00340C28"/>
    <w:rsid w:val="00362380"/>
    <w:rsid w:val="00371B59"/>
    <w:rsid w:val="00381E1F"/>
    <w:rsid w:val="003B2ABC"/>
    <w:rsid w:val="003D316F"/>
    <w:rsid w:val="003D62FF"/>
    <w:rsid w:val="003D6822"/>
    <w:rsid w:val="003F3140"/>
    <w:rsid w:val="004534BC"/>
    <w:rsid w:val="00474810"/>
    <w:rsid w:val="00485BB8"/>
    <w:rsid w:val="004C7294"/>
    <w:rsid w:val="004D6A66"/>
    <w:rsid w:val="00555859"/>
    <w:rsid w:val="0057601B"/>
    <w:rsid w:val="005E01BA"/>
    <w:rsid w:val="00661B6B"/>
    <w:rsid w:val="00666013"/>
    <w:rsid w:val="00683574"/>
    <w:rsid w:val="006A4755"/>
    <w:rsid w:val="006C5625"/>
    <w:rsid w:val="006E29CA"/>
    <w:rsid w:val="006F7695"/>
    <w:rsid w:val="0070548D"/>
    <w:rsid w:val="007066EC"/>
    <w:rsid w:val="007201D9"/>
    <w:rsid w:val="00722D94"/>
    <w:rsid w:val="007519F7"/>
    <w:rsid w:val="00797085"/>
    <w:rsid w:val="007978C1"/>
    <w:rsid w:val="007B5C6B"/>
    <w:rsid w:val="007C559A"/>
    <w:rsid w:val="007C6D9C"/>
    <w:rsid w:val="007F00EB"/>
    <w:rsid w:val="008263FF"/>
    <w:rsid w:val="00847A59"/>
    <w:rsid w:val="00894601"/>
    <w:rsid w:val="008A0E4B"/>
    <w:rsid w:val="008E36D2"/>
    <w:rsid w:val="008F34B3"/>
    <w:rsid w:val="008F582F"/>
    <w:rsid w:val="00927EB6"/>
    <w:rsid w:val="00945B79"/>
    <w:rsid w:val="00980E4F"/>
    <w:rsid w:val="009E7303"/>
    <w:rsid w:val="009F34D2"/>
    <w:rsid w:val="009F4A87"/>
    <w:rsid w:val="00A82B58"/>
    <w:rsid w:val="00AA4423"/>
    <w:rsid w:val="00AC7DAB"/>
    <w:rsid w:val="00B03851"/>
    <w:rsid w:val="00B521EE"/>
    <w:rsid w:val="00B64CF4"/>
    <w:rsid w:val="00B74B79"/>
    <w:rsid w:val="00BD0320"/>
    <w:rsid w:val="00BF2E07"/>
    <w:rsid w:val="00C04554"/>
    <w:rsid w:val="00C4018A"/>
    <w:rsid w:val="00CB6E5E"/>
    <w:rsid w:val="00CD693C"/>
    <w:rsid w:val="00D0066E"/>
    <w:rsid w:val="00DA5E61"/>
    <w:rsid w:val="00DE0234"/>
    <w:rsid w:val="00E872D4"/>
    <w:rsid w:val="00E924E8"/>
    <w:rsid w:val="00EC268D"/>
    <w:rsid w:val="00F11437"/>
    <w:rsid w:val="00F41E9C"/>
    <w:rsid w:val="00F6066B"/>
    <w:rsid w:val="00F705BB"/>
    <w:rsid w:val="00FE4096"/>
    <w:rsid w:val="00FE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03"/>
  </w:style>
  <w:style w:type="paragraph" w:styleId="1">
    <w:name w:val="heading 1"/>
    <w:basedOn w:val="a"/>
    <w:next w:val="a"/>
    <w:link w:val="10"/>
    <w:uiPriority w:val="9"/>
    <w:qFormat/>
    <w:rsid w:val="002A0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8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D9C"/>
  </w:style>
  <w:style w:type="paragraph" w:styleId="a8">
    <w:name w:val="footer"/>
    <w:basedOn w:val="a"/>
    <w:link w:val="a9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D9C"/>
  </w:style>
  <w:style w:type="character" w:styleId="aa">
    <w:name w:val="Placeholder Text"/>
    <w:basedOn w:val="a0"/>
    <w:uiPriority w:val="99"/>
    <w:semiHidden/>
    <w:rsid w:val="007C6D9C"/>
    <w:rPr>
      <w:color w:val="808080"/>
    </w:rPr>
  </w:style>
  <w:style w:type="paragraph" w:styleId="ab">
    <w:name w:val="Normal (Web)"/>
    <w:basedOn w:val="a"/>
    <w:uiPriority w:val="99"/>
    <w:semiHidden/>
    <w:unhideWhenUsed/>
    <w:rsid w:val="00F705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0947"/>
  </w:style>
  <w:style w:type="character" w:styleId="ac">
    <w:name w:val="Hyperlink"/>
    <w:basedOn w:val="a0"/>
    <w:uiPriority w:val="99"/>
    <w:unhideWhenUsed/>
    <w:rsid w:val="002A4294"/>
    <w:rPr>
      <w:color w:val="0000FF" w:themeColor="hyperlink"/>
      <w:u w:val="single"/>
    </w:rPr>
  </w:style>
  <w:style w:type="paragraph" w:styleId="ad">
    <w:name w:val="No Spacing"/>
    <w:uiPriority w:val="1"/>
    <w:qFormat/>
    <w:rsid w:val="00CB6E5E"/>
    <w:pPr>
      <w:spacing w:after="0" w:line="240" w:lineRule="auto"/>
    </w:pPr>
  </w:style>
  <w:style w:type="paragraph" w:styleId="ae">
    <w:name w:val="TOC Heading"/>
    <w:basedOn w:val="1"/>
    <w:next w:val="a"/>
    <w:uiPriority w:val="39"/>
    <w:semiHidden/>
    <w:unhideWhenUsed/>
    <w:qFormat/>
    <w:rsid w:val="00894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4601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894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94601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8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7770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7605522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046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0751541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5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1596175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302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618413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88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28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ru.wikipedia.org/wiki/%D0%92%D0%BE%D1%80%D0%BE%D1%88%D0%B8%D0%BB%D0%BE%D0%B2,_%D0%9A%D0%BB%D0%B8%D0%BC%D0%B5%D0%BD%D1%82_%D0%95%D1%84%D1%80%D0%B5%D0%BC%D0%BE%D0%B2%D0%B8%D1%87" TargetMode="External"/><Relationship Id="rId26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9" Type="http://schemas.openxmlformats.org/officeDocument/2006/relationships/hyperlink" Target="https://ru.wikipedia.org/wiki/%D0%A4%D0%B0%D0%B9%D0%BB:OSOAVIAHIM_spravka.jpg" TargetMode="External"/><Relationship Id="rId21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4" Type="http://schemas.openxmlformats.org/officeDocument/2006/relationships/hyperlink" Target="https://ru.wikipedia.org/w/index.php?title=%D0%97%D1%8E%D1%80%D0%B8%D0%BD,_%D0%9C%D0%B8%D1%85%D0%B0%D0%B8%D0%BB_%D0%AF%D0%BA%D0%BE%D0%B2%D0%BB%D0%B5%D0%B2%D0%B8%D1%87&amp;action=edit&amp;redlink=1" TargetMode="External"/><Relationship Id="rId42" Type="http://schemas.openxmlformats.org/officeDocument/2006/relationships/hyperlink" Target="https://ru.wikipedia.org/wiki/%D0%A1%D0%BD%D0%B0%D0%B9%D0%BF%D0%B5%D1%80" TargetMode="External"/><Relationship Id="rId47" Type="http://schemas.openxmlformats.org/officeDocument/2006/relationships/hyperlink" Target="https://ru.wikipedia.org/wiki/%D0%91%D0%B0%D1%82%D0%B0%D0%BB%D1%8C%D0%BE%D0%BD" TargetMode="External"/><Relationship Id="rId50" Type="http://schemas.openxmlformats.org/officeDocument/2006/relationships/hyperlink" Target="https://ru.wikipedia.org/wiki/%D0%A1%D0%BD%D0%B0%D0%B9%D0%BF%D0%B5%D1%80" TargetMode="External"/><Relationship Id="rId55" Type="http://schemas.openxmlformats.org/officeDocument/2006/relationships/hyperlink" Target="https://ru.wikipedia.org/w/index.php?title=%D0%9E%D1%81%D0%BE%D0%B1%D0%BE%D0%B5_%D1%81%D0%BE%D0%B2%D0%B5%D1%89%D0%B0%D0%BD%D0%B8%D0%B5_%D0%B2_%D0%A1%D0%A1%D0%A1%D0%A0&amp;action=edit&amp;redlink=1" TargetMode="External"/><Relationship Id="rId63" Type="http://schemas.openxmlformats.org/officeDocument/2006/relationships/image" Target="media/image14.png"/><Relationship Id="rId68" Type="http://schemas.openxmlformats.org/officeDocument/2006/relationships/image" Target="media/image19.jpeg"/><Relationship Id="rId76" Type="http://schemas.openxmlformats.org/officeDocument/2006/relationships/image" Target="media/image25.jpeg"/><Relationship Id="rId84" Type="http://schemas.openxmlformats.org/officeDocument/2006/relationships/image" Target="media/image31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9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24" Type="http://schemas.openxmlformats.org/officeDocument/2006/relationships/hyperlink" Target="https://ru.wikipedia.org/wiki/%D0%92%D0%A6%D0%A1%D0%9F%D0%A1" TargetMode="External"/><Relationship Id="rId32" Type="http://schemas.openxmlformats.org/officeDocument/2006/relationships/hyperlink" Target="https://commons.wikimedia.org/wiki/File:Poloz17det.JPG?uselang=ru" TargetMode="External"/><Relationship Id="rId37" Type="http://schemas.openxmlformats.org/officeDocument/2006/relationships/hyperlink" Target="https://ru.wikipedia.org/wiki/%D0%9F%D1%80%D0%BE%D1%82%D0%B8%D0%B2%D0%BE%D0%B2%D0%BE%D0%B7%D0%B4%D1%83%D1%88%D0%BD%D0%B0%D1%8F_%D0%BE%D0%B1%D0%BE%D1%80%D0%BE%D0%BD%D0%B0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ru.wikipedia.org/wiki/%D0%92%D0%B7%D0%B2%D0%BE%D0%B4" TargetMode="External"/><Relationship Id="rId53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58" Type="http://schemas.openxmlformats.org/officeDocument/2006/relationships/image" Target="media/image10.png"/><Relationship Id="rId66" Type="http://schemas.openxmlformats.org/officeDocument/2006/relationships/image" Target="media/image17.png"/><Relationship Id="rId74" Type="http://schemas.microsoft.com/office/2007/relationships/hdphoto" Target="media/hdphoto4.wdp"/><Relationship Id="rId79" Type="http://schemas.openxmlformats.org/officeDocument/2006/relationships/image" Target="media/image27.jpe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12.jpeg"/><Relationship Id="rId82" Type="http://schemas.openxmlformats.org/officeDocument/2006/relationships/image" Target="media/image29.png"/><Relationship Id="rId90" Type="http://schemas.microsoft.com/office/2007/relationships/stylesWithEffects" Target="stylesWithEffects.xml"/><Relationship Id="rId19" Type="http://schemas.openxmlformats.org/officeDocument/2006/relationships/hyperlink" Target="https://ru.wikipedia.org/wiki/%D0%93%D0%BE%D1%82%D0%BE%D0%B2_%D0%BA_%D1%82%D1%80%D1%83%D0%B4%D1%83_%D0%B8_%D0%BE%D0%B1%D0%BE%D1%80%D0%BE%D0%BD%D0%B5_%D0%A1%D0%A1%D0%A1%D0%A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/index.php?title=%D0%92%D0%BE%D1%80%D0%BE%D1%88%D0%B8%D0%BB%D0%BE%D0%B2%D1%81%D0%BA%D0%B8%D0%B9_%D1%81%D1%82%D1%80%D0%B5%D0%BB%D0%BE%D0%BA_(%D0%B6%D1%83%D1%80%D0%BD%D0%B0%D0%BB)&amp;action=edit&amp;redlink=1" TargetMode="External"/><Relationship Id="rId27" Type="http://schemas.openxmlformats.org/officeDocument/2006/relationships/hyperlink" Target="https://ru.wikipedia.org/wiki/%D0%9F%D0%B0%D1%80%D0%B0%D1%88%D1%8E%D1%82" TargetMode="External"/><Relationship Id="rId30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35" Type="http://schemas.openxmlformats.org/officeDocument/2006/relationships/hyperlink" Target="https://ru.wikipedia.org/wiki/%D0%9C%D0%B5%D0%B6%D0%B4%D1%83%D0%BD%D0%B0%D1%80%D0%BE%D0%B4%D0%BD%D0%B0%D1%8F_%D1%84%D0%B5%D0%B4%D0%B5%D1%80%D0%B0%D1%86%D0%B8%D1%8F_%D0%B0%D1%8D%D1%80%D0%BE%D0%BD%D0%B0%D0%B2%D1%82%D0%B8%D0%BA%D0%B8" TargetMode="External"/><Relationship Id="rId43" Type="http://schemas.openxmlformats.org/officeDocument/2006/relationships/hyperlink" Target="https://ru.wikipedia.org/wiki/%D0%92%D0%BE%D0%B5%D0%BD%D0%BD%D1%8B%D0%B9_%D0%BF%D0%BE%D0%BB%D0%B8%D0%B3%D0%BE%D0%BD" TargetMode="External"/><Relationship Id="rId48" Type="http://schemas.openxmlformats.org/officeDocument/2006/relationships/hyperlink" Target="https://ru.wikipedia.org/wiki/%D0%9C%D0%BE%D1%81%D0%BA%D0%B2%D0%B0" TargetMode="External"/><Relationship Id="rId56" Type="http://schemas.openxmlformats.org/officeDocument/2006/relationships/hyperlink" Target="https://ru.wikipedia.org/wiki/%D0%A0%D0%BE%D1%82%D0%B0_(%D0%B0%D1%80%D0%BC%D0%B8%D1%8F)" TargetMode="External"/><Relationship Id="rId64" Type="http://schemas.openxmlformats.org/officeDocument/2006/relationships/image" Target="media/image15.jpeg"/><Relationship Id="rId69" Type="http://schemas.openxmlformats.org/officeDocument/2006/relationships/image" Target="media/image20.jpeg"/><Relationship Id="rId77" Type="http://schemas.openxmlformats.org/officeDocument/2006/relationships/image" Target="media/image26.png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1%D0%B2%D1%8F%D0%B7%D1%8C_(%D1%82%D0%B5%D1%85%D0%BD%D0%B8%D0%BA%D0%B0)" TargetMode="External"/><Relationship Id="rId72" Type="http://schemas.openxmlformats.org/officeDocument/2006/relationships/image" Target="media/image22.jpeg"/><Relationship Id="rId80" Type="http://schemas.openxmlformats.org/officeDocument/2006/relationships/image" Target="media/image28.png"/><Relationship Id="rId85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hyperlink" Target="https://ru.wikipedia.org/wiki/%D0%9E%D0%A1%D0%9E%D0%90%D0%92%D0%98%D0%90%D0%A5%D0%98%D0%9C" TargetMode="External"/><Relationship Id="rId25" Type="http://schemas.openxmlformats.org/officeDocument/2006/relationships/hyperlink" Target="https://ru.wikipedia.org/wiki/%D0%A6%D0%B5%D0%BD%D1%82%D1%80%D0%B0%D0%BB%D1%8C%D0%BD%D1%8B%D0%B9_%D0%9A%D0%BE%D0%BC%D0%B8%D1%82%D0%B5%D1%82_%D0%92%D0%9B%D0%9A%D0%A1%D0%9C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ru.wikipedia.org/wiki/%D0%93%D0%BE%D1%81%D1%83%D0%B4%D0%B0%D1%80%D1%81%D1%82%D0%B2%D0%B5%D0%BD%D0%BD%D1%8B%D0%B9_%D0%9A%D0%BE%D0%BC%D0%B8%D1%82%D0%B5%D1%82_%D0%9E%D0%B1%D0%BE%D1%80%D0%BE%D0%BD%D1%8B" TargetMode="External"/><Relationship Id="rId46" Type="http://schemas.openxmlformats.org/officeDocument/2006/relationships/hyperlink" Target="https://ru.wikipedia.org/wiki/%D0%A0%D0%BE%D1%82%D0%B0_(%D0%B0%D1%80%D0%BC%D0%B8%D1%8F)" TargetMode="External"/><Relationship Id="rId59" Type="http://schemas.microsoft.com/office/2007/relationships/hdphoto" Target="media/hdphoto2.wdp"/><Relationship Id="rId67" Type="http://schemas.openxmlformats.org/officeDocument/2006/relationships/image" Target="media/image18.png"/><Relationship Id="rId20" Type="http://schemas.openxmlformats.org/officeDocument/2006/relationships/image" Target="media/image7.jpeg"/><Relationship Id="rId41" Type="http://schemas.openxmlformats.org/officeDocument/2006/relationships/hyperlink" Target="https://ru.wikipedia.org/wiki/%D0%9F%D1%83%D0%BB%D0%B5%D0%BC%D1%91%D1%82" TargetMode="External"/><Relationship Id="rId54" Type="http://schemas.openxmlformats.org/officeDocument/2006/relationships/hyperlink" Target="https://ru.wikipedia.org/wiki/%D0%A8%D1%82%D1%83%D1%80%D0%BC%D0%BE%D0%B2%D0%B8%D0%BA" TargetMode="External"/><Relationship Id="rId62" Type="http://schemas.openxmlformats.org/officeDocument/2006/relationships/image" Target="media/image13.jpeg"/><Relationship Id="rId70" Type="http://schemas.openxmlformats.org/officeDocument/2006/relationships/image" Target="media/image21.png"/><Relationship Id="rId75" Type="http://schemas.openxmlformats.org/officeDocument/2006/relationships/image" Target="media/image24.jpeg"/><Relationship Id="rId83" Type="http://schemas.openxmlformats.org/officeDocument/2006/relationships/image" Target="media/image30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%D0%91%D0%BE%D0%BB%D1%8C%D1%88%D0%B5%D0%B2%D0%B8%D0%BA_(%D0%BA%D0%BE%D0%BD%D0%B4%D0%B8%D1%82%D0%B5%D1%80%D1%81%D0%BA%D0%B0%D1%8F_%D1%84%D0%B0%D0%B1%D1%80%D0%B8%D0%BA%D0%B0)" TargetMode="External"/><Relationship Id="rId28" Type="http://schemas.openxmlformats.org/officeDocument/2006/relationships/hyperlink" Target="https://ru.wikipedia.org/wiki/%D0%9E%D0%A1%D0%9E%D0%90%D0%92%D0%98%D0%90%D0%A5%D0%98%D0%9C" TargetMode="External"/><Relationship Id="rId36" Type="http://schemas.openxmlformats.org/officeDocument/2006/relationships/hyperlink" Target="https://ru.wikipedia.org/wiki/%D0%A1%D0%BE%D0%B2%D0%B5%D1%82_%D0%9D%D0%B0%D1%80%D0%BE%D0%B4%D0%BD%D1%8B%D1%85_%D0%9A%D0%BE%D0%BC%D0%B8%D1%81%D1%81%D0%B0%D1%80%D0%BE%D0%B2_%D0%A1%D0%A1%D0%A1%D0%A0" TargetMode="External"/><Relationship Id="rId49" Type="http://schemas.openxmlformats.org/officeDocument/2006/relationships/hyperlink" Target="https://ru.wikipedia.org/wiki/%D0%A1%D0%BD%D0%B0%D0%B9%D0%BF%D0%B5%D1%80" TargetMode="External"/><Relationship Id="rId57" Type="http://schemas.openxmlformats.org/officeDocument/2006/relationships/hyperlink" Target="https://ru.wikipedia.org/wiki/%D0%91%D0%B0%D1%82%D0%B0%D0%BB%D1%8C%D0%BE%D0%BD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ru.wikipedia.org/wiki/%D0%9F%D0%BE%D0%BB%D0%BE%D0%B7%D0%BE%D0%B2%D0%B0_%D1%83%D0%BB%D0%B8%D1%86%D0%B0" TargetMode="External"/><Relationship Id="rId44" Type="http://schemas.openxmlformats.org/officeDocument/2006/relationships/hyperlink" Target="https://ru.wikipedia.org/wiki/%D0%9E%D1%82%D0%B4%D0%B5%D0%BB%D0%B5%D0%BD%D0%B8%D0%B5" TargetMode="External"/><Relationship Id="rId52" Type="http://schemas.openxmlformats.org/officeDocument/2006/relationships/hyperlink" Target="https://ru.wikipedia.org/wiki/%D0%9C%D0%B8%D0%BD%D0%BE%D0%BC%D1%91%D1%82" TargetMode="External"/><Relationship Id="rId60" Type="http://schemas.openxmlformats.org/officeDocument/2006/relationships/image" Target="media/image11.jpeg"/><Relationship Id="rId65" Type="http://schemas.openxmlformats.org/officeDocument/2006/relationships/image" Target="media/image16.jpeg"/><Relationship Id="rId73" Type="http://schemas.openxmlformats.org/officeDocument/2006/relationships/image" Target="media/image23.png"/><Relationship Id="rId78" Type="http://schemas.microsoft.com/office/2007/relationships/hdphoto" Target="media/hdphoto5.wdp"/><Relationship Id="rId81" Type="http://schemas.microsoft.com/office/2007/relationships/hdphoto" Target="media/hdphoto6.wdp"/><Relationship Id="rId86" Type="http://schemas.openxmlformats.org/officeDocument/2006/relationships/hyperlink" Target="http://guap.ru/guap/kaf71/meth/3_1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B1048-3DA1-4978-BA6C-201D24F1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10925</Words>
  <Characters>62275</Characters>
  <Application>Microsoft Office Word</Application>
  <DocSecurity>0</DocSecurity>
  <Lines>518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/>
      <vt:lpstr>Глава I. История юнармейского движения</vt:lpstr>
      <vt:lpstr>    § 1. История создания юнармейского движения Николаем II</vt:lpstr>
      <vt:lpstr>    § 2. Военно-патриотическое воспитание в предвоенные и военные годы.</vt:lpstr>
      <vt:lpstr>    § 3. Патриотическое воспитание в современной России.</vt:lpstr>
      <vt:lpstr>//Глава II. Военно-патриотическое</vt:lpstr>
      <vt:lpstr>общественное движение «ЮНАРМИЯ»</vt:lpstr>
      <vt:lpstr>Глава III. О вежливости и поведении юнармейцев</vt:lpstr>
      <vt:lpstr>    §1. ПРАВИЛА ВЕЖЛИВОСТИ</vt:lpstr>
      <vt:lpstr>    §2.  ПРАВИЛА ПОВЕДЕНЯ В ПОМЕЩЕНИИ</vt:lpstr>
      <vt:lpstr>    §3. ПРАВИЛА ПОВЕДЕНИЯ НА УЛИЦЕ</vt:lpstr>
      <vt:lpstr>    §4. ПРАВИЛА ПОВЕДЕНИЯ В ОБЩЕСТВЕННЫХ МЕСТАХ.</vt:lpstr>
      <vt:lpstr>    §5. ПРАВИЛА ПРИ РАЗГОВОРЕ</vt:lpstr>
      <vt:lpstr>    §6. ПРАВИЛА ПОВЕДЕНИЯ В ПОЕЗДЕ</vt:lpstr>
      <vt:lpstr>    §7. ПРАВИЛА ПОВЕДЕНИЯ ДОМА</vt:lpstr>
      <vt:lpstr>    §8. ПРАВИДА ПОВЕДЕНИЯ В ГОСТЯХ</vt:lpstr>
      <vt:lpstr>    §9. ПРАВИЛА ВЕДЕНИЯ В СПОРТИВНОМ ЗАЛЕ</vt:lpstr>
      <vt:lpstr>    §10. ПРАВИЛА ЛИЧНОЙ И ОБЩЕСТВЕННОЙ ГИГИЕНЫ</vt:lpstr>
      <vt:lpstr>    §11. К О Д Е К С ЧЕСТИ ЮНАРМЕЙЦА</vt:lpstr>
      <vt:lpstr>    §12. О порядке проведения Торжественной клятвы Юнармейца</vt:lpstr>
      <vt:lpstr>    Тест  клятвы юнармейца</vt:lpstr>
    </vt:vector>
  </TitlesOfParts>
  <Company>Reanimator Extreme Edition</Company>
  <LinksUpToDate>false</LinksUpToDate>
  <CharactersWithSpaces>73054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2016-09-02T14:40:00Z</cp:lastPrinted>
  <dcterms:created xsi:type="dcterms:W3CDTF">2016-08-04T09:06:00Z</dcterms:created>
  <dcterms:modified xsi:type="dcterms:W3CDTF">2016-09-16T05:04:00Z</dcterms:modified>
</cp:coreProperties>
</file>